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F1FA0" w14:textId="07887D1F" w:rsidR="00BB173A" w:rsidRPr="00BB173A" w:rsidRDefault="00BB173A" w:rsidP="00BB173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 xml:space="preserve">Bourses de 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>congrès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 xml:space="preserve"> internationaux PROTEO pour </w:t>
      </w:r>
      <w:r w:rsidR="00554708" w:rsidRPr="00BB173A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>étudiante</w:t>
      </w:r>
      <w:r w:rsidR="00554708" w:rsidRPr="00723904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>s</w:t>
      </w:r>
      <w:r w:rsidR="00554708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 xml:space="preserve"> et étudiants</w:t>
      </w:r>
      <w:r w:rsidRPr="00BB173A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 xml:space="preserve"> </w:t>
      </w:r>
      <w:r w:rsidR="00554708" w:rsidRPr="00BB173A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>gradués</w:t>
      </w:r>
      <w:r w:rsidRPr="00BB173A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 xml:space="preserve"> et stagiaires postdoctoraux</w:t>
      </w:r>
      <w:r w:rsidRPr="00BB173A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br/>
      </w:r>
      <w:proofErr w:type="spellStart"/>
      <w:r w:rsidRPr="00BB173A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>Règlements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 xml:space="preserve"> et 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sz w:val="28"/>
          <w:szCs w:val="28"/>
          <w:lang w:eastAsia="fr-CA"/>
        </w:rPr>
        <w:t>procédures</w:t>
      </w:r>
      <w:proofErr w:type="spellEnd"/>
    </w:p>
    <w:p w14:paraId="5C1D383B" w14:textId="77777777" w:rsidR="00BB173A" w:rsidRPr="00BB173A" w:rsidRDefault="00BB173A" w:rsidP="00BB173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Article 1. Objectifs </w:t>
      </w:r>
    </w:p>
    <w:p w14:paraId="680319FB" w14:textId="0FD80D4B" w:rsidR="00BB173A" w:rsidRPr="00BB173A" w:rsidRDefault="00BB173A" w:rsidP="00BB173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MT" w:eastAsia="Times New Roman" w:hAnsi="TimesNewRomanPSMT" w:cs="Times New Roman"/>
          <w:lang w:eastAsia="fr-CA"/>
        </w:rPr>
        <w:t xml:space="preserve">Les bourses de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visent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a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̀ favoriser la participation active à des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r w:rsidRPr="00BB173A">
        <w:rPr>
          <w:rFonts w:ascii="TimesNewRomanPSMT" w:eastAsia="Times New Roman" w:hAnsi="TimesNewRomanPSMT" w:cs="Times New Roman"/>
          <w:lang w:eastAsia="fr-CA"/>
        </w:rPr>
        <w:t xml:space="preserve">d’envergure internationale des membres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étudiants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de PROTEO inscrits aux 2</w:t>
      </w:r>
      <w:r w:rsidRPr="00BB173A">
        <w:rPr>
          <w:rFonts w:ascii="TimesNewRomanPSMT" w:eastAsia="Times New Roman" w:hAnsi="TimesNewRomanPSMT" w:cs="Times New Roman"/>
          <w:position w:val="8"/>
          <w:sz w:val="16"/>
          <w:szCs w:val="16"/>
          <w:lang w:eastAsia="fr-CA"/>
        </w:rPr>
        <w:t xml:space="preserve">e </w:t>
      </w:r>
      <w:r w:rsidRPr="00BB173A">
        <w:rPr>
          <w:rFonts w:ascii="TimesNewRomanPSMT" w:eastAsia="Times New Roman" w:hAnsi="TimesNewRomanPSMT" w:cs="Times New Roman"/>
          <w:lang w:eastAsia="fr-CA"/>
        </w:rPr>
        <w:t>et 3</w:t>
      </w:r>
      <w:r w:rsidRPr="00BB173A">
        <w:rPr>
          <w:rFonts w:ascii="TimesNewRomanPSMT" w:eastAsia="Times New Roman" w:hAnsi="TimesNewRomanPSMT" w:cs="Times New Roman"/>
          <w:position w:val="8"/>
          <w:sz w:val="16"/>
          <w:szCs w:val="16"/>
          <w:lang w:eastAsia="fr-CA"/>
        </w:rPr>
        <w:t xml:space="preserve">e </w:t>
      </w:r>
      <w:r w:rsidRPr="00BB173A">
        <w:rPr>
          <w:rFonts w:ascii="TimesNewRomanPSMT" w:eastAsia="Times New Roman" w:hAnsi="TimesNewRomanPSMT" w:cs="Times New Roman"/>
          <w:lang w:eastAsia="fr-CA"/>
        </w:rPr>
        <w:t xml:space="preserve">cycles et des membres stagiaires postdoctoraux de PROTEO. </w:t>
      </w:r>
      <w:r w:rsidR="009F058E" w:rsidRPr="009F058E">
        <w:rPr>
          <w:rFonts w:ascii="TimesNewRomanPSMT" w:eastAsia="Times New Roman" w:hAnsi="TimesNewRomanPSMT" w:cs="Times New Roman"/>
          <w:lang w:eastAsia="fr-CA"/>
        </w:rPr>
        <w:t xml:space="preserve">Un congrès international est une rencontre où des </w:t>
      </w:r>
      <w:proofErr w:type="spellStart"/>
      <w:r w:rsidR="009F058E" w:rsidRPr="009F058E">
        <w:rPr>
          <w:rFonts w:ascii="TimesNewRomanPSMT" w:eastAsia="Times New Roman" w:hAnsi="TimesNewRomanPSMT" w:cs="Times New Roman"/>
          <w:lang w:eastAsia="fr-CA"/>
        </w:rPr>
        <w:t>participant.</w:t>
      </w:r>
      <w:proofErr w:type="gramStart"/>
      <w:r w:rsidR="009F058E" w:rsidRPr="009F058E">
        <w:rPr>
          <w:rFonts w:ascii="TimesNewRomanPSMT" w:eastAsia="Times New Roman" w:hAnsi="TimesNewRomanPSMT" w:cs="Times New Roman"/>
          <w:lang w:eastAsia="fr-CA"/>
        </w:rPr>
        <w:t>e.s</w:t>
      </w:r>
      <w:proofErr w:type="spellEnd"/>
      <w:proofErr w:type="gramEnd"/>
      <w:r w:rsidR="009F058E" w:rsidRPr="009F058E">
        <w:rPr>
          <w:rFonts w:ascii="TimesNewRomanPSMT" w:eastAsia="Times New Roman" w:hAnsi="TimesNewRomanPSMT" w:cs="Times New Roman"/>
          <w:lang w:eastAsia="fr-CA"/>
        </w:rPr>
        <w:t xml:space="preserve"> provenant de différents pays se rencontrent pour échanger sur un thème défini</w:t>
      </w:r>
      <w:r w:rsidR="009F058E">
        <w:rPr>
          <w:rFonts w:ascii="TimesNewRomanPSMT" w:eastAsia="Times New Roman" w:hAnsi="TimesNewRomanPSMT" w:cs="Times New Roman"/>
          <w:lang w:eastAsia="fr-CA"/>
        </w:rPr>
        <w:t xml:space="preserve">. </w:t>
      </w:r>
      <w:r w:rsidRPr="00BB173A">
        <w:rPr>
          <w:rFonts w:ascii="TimesNewRomanPSMT" w:eastAsia="Times New Roman" w:hAnsi="TimesNewRomanPSMT" w:cs="Times New Roman"/>
          <w:lang w:eastAsia="fr-CA"/>
        </w:rPr>
        <w:t xml:space="preserve">Participer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a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>̀ un congrè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s</w:t>
      </w:r>
      <w:r w:rsidR="000016EE">
        <w:rPr>
          <w:rFonts w:ascii="TimesNewRomanPSMT" w:eastAsia="Times New Roman" w:hAnsi="TimesNewRomanPSMT" w:cs="Times New Roman"/>
          <w:lang w:eastAsia="fr-CA"/>
        </w:rPr>
        <w:t xml:space="preserve"> </w:t>
      </w:r>
      <w:r w:rsidRPr="00BB173A">
        <w:rPr>
          <w:rFonts w:ascii="TimesNewRomanPSMT" w:eastAsia="Times New Roman" w:hAnsi="TimesNewRomanPSMT" w:cs="Times New Roman"/>
          <w:lang w:eastAsia="fr-CA"/>
        </w:rPr>
        <w:t>est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une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expérience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profitable sur plusieurs plans (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présentation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de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résultats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scientifiques, acquisition de nouvelles connaissances,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réseautage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, culture). </w:t>
      </w:r>
    </w:p>
    <w:p w14:paraId="5A089743" w14:textId="77777777" w:rsidR="00BB173A" w:rsidRPr="00BB173A" w:rsidRDefault="00BB173A" w:rsidP="00BB173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Article 2. Description des bourses </w:t>
      </w:r>
    </w:p>
    <w:p w14:paraId="169FC075" w14:textId="4B1475B7" w:rsidR="00BB173A" w:rsidRPr="00BB173A" w:rsidRDefault="00C2351E" w:rsidP="00BB173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CA"/>
        </w:rPr>
      </w:pPr>
      <w:r>
        <w:rPr>
          <w:rFonts w:ascii="TimesNewRomanPSMT" w:eastAsia="Times New Roman" w:hAnsi="TimesNewRomanPSMT" w:cs="Times New Roman"/>
          <w:lang w:eastAsia="fr-CA"/>
        </w:rPr>
        <w:t xml:space="preserve">Des bourses </w:t>
      </w:r>
      <w:r w:rsidR="00BB173A" w:rsidRPr="00BB173A">
        <w:rPr>
          <w:rFonts w:ascii="TimesNewRomanPSMT" w:eastAsia="Times New Roman" w:hAnsi="TimesNewRomanPSMT" w:cs="Times New Roman"/>
          <w:lang w:eastAsia="fr-CA"/>
        </w:rPr>
        <w:t xml:space="preserve">pouvant atteindre </w:t>
      </w:r>
      <w:r w:rsidR="00B24BFD">
        <w:rPr>
          <w:rFonts w:ascii="TimesNewRomanPSMT" w:eastAsia="Times New Roman" w:hAnsi="TimesNewRomanPSMT" w:cs="Times New Roman"/>
          <w:lang w:eastAsia="fr-CA"/>
        </w:rPr>
        <w:t>2 000</w:t>
      </w:r>
      <w:r w:rsidR="00BB173A" w:rsidRPr="00BB173A">
        <w:rPr>
          <w:rFonts w:ascii="TimesNewRomanPSMT" w:eastAsia="Times New Roman" w:hAnsi="TimesNewRomanPSMT" w:cs="Times New Roman"/>
          <w:lang w:eastAsia="fr-CA"/>
        </w:rPr>
        <w:t xml:space="preserve">$ sont </w:t>
      </w:r>
      <w:r w:rsidR="00422FFF" w:rsidRPr="00BB173A">
        <w:rPr>
          <w:rFonts w:ascii="TimesNewRomanPSMT" w:eastAsia="Times New Roman" w:hAnsi="TimesNewRomanPSMT" w:cs="Times New Roman"/>
          <w:lang w:eastAsia="fr-CA"/>
        </w:rPr>
        <w:t>attribuées</w:t>
      </w:r>
      <w:r>
        <w:rPr>
          <w:rFonts w:ascii="TimesNewRomanPSMT" w:eastAsia="Times New Roman" w:hAnsi="TimesNewRomanPSMT" w:cs="Times New Roman"/>
          <w:lang w:eastAsia="fr-CA"/>
        </w:rPr>
        <w:t xml:space="preserve">. </w:t>
      </w:r>
    </w:p>
    <w:p w14:paraId="09A6F730" w14:textId="7FB6A3EC" w:rsidR="00BB173A" w:rsidRPr="00BB173A" w:rsidRDefault="00BB173A" w:rsidP="00BB173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Article 3. </w:t>
      </w:r>
      <w:r w:rsidR="009D7819" w:rsidRPr="00BB173A">
        <w:rPr>
          <w:rFonts w:ascii="TimesNewRomanPS" w:eastAsia="Times New Roman" w:hAnsi="TimesNewRomanPS" w:cs="Times New Roman"/>
          <w:b/>
          <w:bCs/>
          <w:lang w:eastAsia="fr-CA"/>
        </w:rPr>
        <w:t>Admissibilité</w:t>
      </w: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́ </w:t>
      </w:r>
    </w:p>
    <w:p w14:paraId="18BD904D" w14:textId="77777777" w:rsidR="00CC613D" w:rsidRPr="00723904" w:rsidRDefault="00BB173A" w:rsidP="00CC613D">
      <w:pPr>
        <w:pStyle w:val="Paragraphedeliste"/>
        <w:numPr>
          <w:ilvl w:val="1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Tous les membres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étudiants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PROTEO, sous la direction d'un membre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régulier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>, inscrits à temps plein au 2</w:t>
      </w:r>
      <w:r w:rsidRPr="00723904">
        <w:rPr>
          <w:rFonts w:ascii="TimesNewRomanPSMT" w:eastAsia="Times New Roman" w:hAnsi="TimesNewRomanPSMT" w:cs="Times New Roman"/>
          <w:position w:val="8"/>
          <w:sz w:val="16"/>
          <w:szCs w:val="16"/>
          <w:lang w:eastAsia="fr-CA"/>
        </w:rPr>
        <w:t xml:space="preserve">e </w:t>
      </w:r>
      <w:r w:rsidRPr="00723904">
        <w:rPr>
          <w:rFonts w:ascii="TimesNewRomanPSMT" w:eastAsia="Times New Roman" w:hAnsi="TimesNewRomanPSMT" w:cs="Times New Roman"/>
          <w:lang w:eastAsia="fr-CA"/>
        </w:rPr>
        <w:t>ou 3</w:t>
      </w:r>
      <w:r w:rsidRPr="00723904">
        <w:rPr>
          <w:rFonts w:ascii="TimesNewRomanPSMT" w:eastAsia="Times New Roman" w:hAnsi="TimesNewRomanPSMT" w:cs="Times New Roman"/>
          <w:position w:val="8"/>
          <w:sz w:val="16"/>
          <w:szCs w:val="16"/>
          <w:lang w:eastAsia="fr-CA"/>
        </w:rPr>
        <w:t xml:space="preserve">e 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cycle et tous les membres stagiaires postdoctoraux PROTEO inscrits à temps plein sont admissibles. </w:t>
      </w:r>
    </w:p>
    <w:p w14:paraId="5BE9B746" w14:textId="77777777" w:rsidR="00CC613D" w:rsidRPr="00723904" w:rsidRDefault="00CC613D" w:rsidP="00CC613D">
      <w:pPr>
        <w:pStyle w:val="Paragraphedeliste"/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CA"/>
        </w:rPr>
      </w:pPr>
    </w:p>
    <w:p w14:paraId="1CD1C7F1" w14:textId="78E18F9C" w:rsidR="000016EE" w:rsidRPr="000016EE" w:rsidRDefault="00BB173A" w:rsidP="000016EE">
      <w:pPr>
        <w:pStyle w:val="Paragraphedeliste"/>
        <w:numPr>
          <w:ilvl w:val="1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>Un</w:t>
      </w:r>
      <w:r w:rsidR="009D7819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r w:rsidR="009D7819">
        <w:rPr>
          <w:rFonts w:ascii="TimesNewRomanPSMT" w:eastAsia="Times New Roman" w:hAnsi="TimesNewRomanPSMT" w:cs="Times New Roman"/>
          <w:lang w:eastAsia="fr-CA"/>
        </w:rPr>
        <w:t xml:space="preserve">personne </w:t>
      </w:r>
      <w:r w:rsidRPr="00723904">
        <w:rPr>
          <w:rFonts w:ascii="TimesNewRomanPSMT" w:eastAsia="Times New Roman" w:hAnsi="TimesNewRomanPSMT" w:cs="Times New Roman"/>
          <w:lang w:eastAsia="fr-CA"/>
        </w:rPr>
        <w:t>candidat</w:t>
      </w:r>
      <w:r w:rsidR="00C60B48" w:rsidRPr="0072390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ne peut pas demander la bourse s'i</w:t>
      </w:r>
      <w:r w:rsidR="00C60B48" w:rsidRPr="0072390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l l'a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déja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>̀ obtenue lors d</w:t>
      </w:r>
      <w:r w:rsidR="000016EE">
        <w:rPr>
          <w:rFonts w:ascii="TimesNewRomanPSMT" w:eastAsia="Times New Roman" w:hAnsi="TimesNewRomanPSMT" w:cs="Times New Roman"/>
          <w:lang w:eastAsia="fr-CA"/>
        </w:rPr>
        <w:t>es deux années précédentes</w:t>
      </w:r>
      <w:r w:rsidRPr="00723904">
        <w:rPr>
          <w:rFonts w:ascii="TimesNewRomanPSMT" w:eastAsia="Times New Roman" w:hAnsi="TimesNewRomanPSMT" w:cs="Times New Roman"/>
          <w:lang w:eastAsia="fr-CA"/>
        </w:rPr>
        <w:t>; ainsi, un</w:t>
      </w:r>
      <w:r w:rsidR="00C60B48" w:rsidRPr="0072390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r w:rsidR="00657F00">
        <w:rPr>
          <w:rFonts w:ascii="TimesNewRomanPSMT" w:eastAsia="Times New Roman" w:hAnsi="TimesNewRomanPSMT" w:cs="Times New Roman"/>
          <w:lang w:eastAsia="fr-CA"/>
        </w:rPr>
        <w:t xml:space="preserve">personne </w:t>
      </w:r>
      <w:r w:rsidRPr="00723904">
        <w:rPr>
          <w:rFonts w:ascii="TimesNewRomanPSMT" w:eastAsia="Times New Roman" w:hAnsi="TimesNewRomanPSMT" w:cs="Times New Roman"/>
          <w:lang w:eastAsia="fr-CA"/>
        </w:rPr>
        <w:t>candidat</w:t>
      </w:r>
      <w:r w:rsidR="00C60B48" w:rsidRPr="0072390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peut obtenir la bourse une fois par </w:t>
      </w:r>
      <w:r w:rsidR="00264B37">
        <w:rPr>
          <w:rFonts w:ascii="TimesNewRomanPSMT" w:eastAsia="Times New Roman" w:hAnsi="TimesNewRomanPSMT" w:cs="Times New Roman"/>
          <w:lang w:eastAsia="fr-CA"/>
        </w:rPr>
        <w:t>trois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ans au maximum, pour un maximum de </w:t>
      </w:r>
      <w:r w:rsidR="002731EA">
        <w:rPr>
          <w:rFonts w:ascii="TimesNewRomanPSMT" w:eastAsia="Times New Roman" w:hAnsi="TimesNewRomanPSMT" w:cs="Times New Roman"/>
          <w:lang w:eastAsia="fr-CA"/>
        </w:rPr>
        <w:t>deux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fois durant la </w:t>
      </w:r>
      <w:r w:rsidR="005230CB" w:rsidRPr="00723904">
        <w:rPr>
          <w:rFonts w:ascii="TimesNewRomanPSMT" w:eastAsia="Times New Roman" w:hAnsi="TimesNewRomanPSMT" w:cs="Times New Roman"/>
          <w:lang w:eastAsia="fr-CA"/>
        </w:rPr>
        <w:t>totalité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́ du parcours universitaire. </w:t>
      </w:r>
    </w:p>
    <w:p w14:paraId="6238E91E" w14:textId="77777777" w:rsidR="00CC613D" w:rsidRPr="00723904" w:rsidRDefault="00CC613D" w:rsidP="00CC613D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1C193287" w14:textId="48767F0E" w:rsidR="00BB173A" w:rsidRPr="00723904" w:rsidRDefault="00BB173A" w:rsidP="00CC613D">
      <w:pPr>
        <w:pStyle w:val="Paragraphedeliste"/>
        <w:numPr>
          <w:ilvl w:val="1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>Un</w:t>
      </w:r>
      <w:r w:rsidR="005230CB">
        <w:rPr>
          <w:rFonts w:ascii="TimesNewRomanPSMT" w:eastAsia="Times New Roman" w:hAnsi="TimesNewRomanPSMT" w:cs="Times New Roman"/>
          <w:lang w:eastAsia="fr-CA"/>
        </w:rPr>
        <w:t xml:space="preserve">e personne </w:t>
      </w:r>
      <w:r w:rsidRPr="00723904">
        <w:rPr>
          <w:rFonts w:ascii="TimesNewRomanPSMT" w:eastAsia="Times New Roman" w:hAnsi="TimesNewRomanPSMT" w:cs="Times New Roman"/>
          <w:lang w:eastAsia="fr-CA"/>
        </w:rPr>
        <w:t>candidat</w:t>
      </w:r>
      <w:r w:rsidR="00723904" w:rsidRPr="0072390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ne peut demander la bourse que si </w:t>
      </w:r>
      <w:r w:rsidR="005230CB">
        <w:rPr>
          <w:rFonts w:ascii="TimesNewRomanPSMT" w:eastAsia="Times New Roman" w:hAnsi="TimesNewRomanPSMT" w:cs="Times New Roman"/>
          <w:lang w:eastAsia="fr-CA"/>
        </w:rPr>
        <w:t xml:space="preserve">sa directrice ou </w:t>
      </w:r>
      <w:r w:rsidRPr="00723904">
        <w:rPr>
          <w:rFonts w:ascii="TimesNewRomanPSMT" w:eastAsia="Times New Roman" w:hAnsi="TimesNewRomanPSMT" w:cs="Times New Roman"/>
          <w:lang w:eastAsia="fr-CA"/>
        </w:rPr>
        <w:t>son</w:t>
      </w:r>
      <w:r w:rsidR="005230CB">
        <w:rPr>
          <w:rFonts w:ascii="TimesNewRomanPSMT" w:eastAsia="Times New Roman" w:hAnsi="TimesNewRomanPSMT" w:cs="Times New Roman"/>
          <w:lang w:eastAsia="fr-CA"/>
        </w:rPr>
        <w:t xml:space="preserve"> directeur 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de recherche a lu son dossier de candidature, a </w:t>
      </w:r>
      <w:r w:rsidR="00723904" w:rsidRPr="00723904">
        <w:rPr>
          <w:rFonts w:ascii="TimesNewRomanPSMT" w:eastAsia="Times New Roman" w:hAnsi="TimesNewRomanPSMT" w:cs="Times New Roman"/>
          <w:lang w:eastAsia="fr-CA"/>
        </w:rPr>
        <w:t>approuvé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la demande, confirmé la pertinence du </w:t>
      </w:r>
      <w:r w:rsidR="00341A8C" w:rsidRPr="00723904">
        <w:rPr>
          <w:rFonts w:ascii="TimesNewRomanPSMT" w:eastAsia="Times New Roman" w:hAnsi="TimesNewRomanPSMT" w:cs="Times New Roman"/>
          <w:lang w:eastAsia="fr-CA"/>
        </w:rPr>
        <w:t>congrès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dans le programme d’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études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r w:rsidR="008157D4">
        <w:rPr>
          <w:rFonts w:ascii="TimesNewRomanPSMT" w:eastAsia="Times New Roman" w:hAnsi="TimesNewRomanPSMT" w:cs="Times New Roman"/>
          <w:lang w:eastAsia="fr-CA"/>
        </w:rPr>
        <w:t>de la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r w:rsidR="00341A8C">
        <w:rPr>
          <w:rFonts w:ascii="TimesNewRomanPSMT" w:eastAsia="Times New Roman" w:hAnsi="TimesNewRomanPSMT" w:cs="Times New Roman"/>
          <w:lang w:eastAsia="fr-CA"/>
        </w:rPr>
        <w:t xml:space="preserve">personne </w:t>
      </w:r>
      <w:r w:rsidRPr="00723904">
        <w:rPr>
          <w:rFonts w:ascii="TimesNewRomanPSMT" w:eastAsia="Times New Roman" w:hAnsi="TimesNewRomanPSMT" w:cs="Times New Roman"/>
          <w:lang w:eastAsia="fr-CA"/>
        </w:rPr>
        <w:t>candidat</w:t>
      </w:r>
      <w:r w:rsidR="008157D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et s'engage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a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̀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défrayer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les frais restants pour la participation du candidat au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si la bourse ne couvre pas tous les frais, en accord avec l'estimé des frais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donnés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dans le formulaire de demande. </w:t>
      </w:r>
    </w:p>
    <w:p w14:paraId="0DB42C01" w14:textId="77777777" w:rsidR="00BB173A" w:rsidRPr="00BB173A" w:rsidRDefault="00BB173A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Article 4. Documents requis </w:t>
      </w:r>
    </w:p>
    <w:p w14:paraId="17A03201" w14:textId="127DA5C4" w:rsidR="00520969" w:rsidRPr="00E4453F" w:rsidRDefault="00520969" w:rsidP="00520969">
      <w:pPr>
        <w:pStyle w:val="Paragraphedeliste"/>
        <w:numPr>
          <w:ilvl w:val="1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MT" w:eastAsia="Times New Roman" w:hAnsi="TimesNewRomanPSMT" w:cs="Times New Roman"/>
          <w:lang w:eastAsia="fr-CA"/>
        </w:rPr>
        <w:t xml:space="preserve">Les documents suivants sont requis lors du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dépôt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de la demande en un seul fichier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pdf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>.</w:t>
      </w:r>
    </w:p>
    <w:p w14:paraId="794D0CE4" w14:textId="77777777" w:rsidR="00F83392" w:rsidRPr="00E4453F" w:rsidRDefault="00F83392" w:rsidP="00F83392">
      <w:pPr>
        <w:pStyle w:val="Paragraphedeliste"/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CA"/>
        </w:rPr>
      </w:pPr>
    </w:p>
    <w:p w14:paraId="721489DF" w14:textId="22AC1C59" w:rsidR="00BB173A" w:rsidRPr="00F83392" w:rsidRDefault="00BB173A" w:rsidP="00F83392">
      <w:pPr>
        <w:pStyle w:val="Paragraphedeliste"/>
        <w:numPr>
          <w:ilvl w:val="2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F83392">
        <w:rPr>
          <w:rFonts w:ascii="TimesNewRomanPSMT" w:eastAsia="Times New Roman" w:hAnsi="TimesNewRomanPSMT" w:cs="Times New Roman"/>
          <w:lang w:eastAsia="fr-CA"/>
        </w:rPr>
        <w:t>Lettre de motivation soulignant l'</w:t>
      </w:r>
      <w:proofErr w:type="spellStart"/>
      <w:r w:rsidRPr="00F83392">
        <w:rPr>
          <w:rFonts w:ascii="TimesNewRomanPSMT" w:eastAsia="Times New Roman" w:hAnsi="TimesNewRomanPSMT" w:cs="Times New Roman"/>
          <w:lang w:eastAsia="fr-CA"/>
        </w:rPr>
        <w:t>intérêt</w:t>
      </w:r>
      <w:proofErr w:type="spellEnd"/>
      <w:r w:rsidRPr="00F83392">
        <w:rPr>
          <w:rFonts w:ascii="TimesNewRomanPSMT" w:eastAsia="Times New Roman" w:hAnsi="TimesNewRomanPSMT" w:cs="Times New Roman"/>
          <w:lang w:eastAsia="fr-CA"/>
        </w:rPr>
        <w:t xml:space="preserve"> pour le </w:t>
      </w:r>
      <w:proofErr w:type="spellStart"/>
      <w:r w:rsidRPr="00F83392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F83392">
        <w:rPr>
          <w:rFonts w:ascii="TimesNewRomanPSMT" w:eastAsia="Times New Roman" w:hAnsi="TimesNewRomanPSMT" w:cs="Times New Roman"/>
          <w:lang w:eastAsia="fr-CA"/>
        </w:rPr>
        <w:t xml:space="preserve">. </w:t>
      </w:r>
      <w:r w:rsidR="009F058E">
        <w:rPr>
          <w:rFonts w:ascii="TimesNewRomanPSMT" w:eastAsia="Times New Roman" w:hAnsi="TimesNewRomanPSMT" w:cs="Times New Roman"/>
          <w:lang w:eastAsia="fr-CA"/>
        </w:rPr>
        <w:t xml:space="preserve">Expliciter en quoi le congrès choisi se défini d’international. </w:t>
      </w:r>
      <w:r w:rsidRPr="00F83392">
        <w:rPr>
          <w:rFonts w:ascii="TimesNewRomanPSMT" w:eastAsia="Times New Roman" w:hAnsi="TimesNewRomanPSMT" w:cs="Times New Roman"/>
          <w:lang w:eastAsia="fr-CA"/>
        </w:rPr>
        <w:t xml:space="preserve">Maximum une page </w:t>
      </w:r>
    </w:p>
    <w:p w14:paraId="0FAAC71F" w14:textId="77777777" w:rsidR="00F83392" w:rsidRPr="00F83392" w:rsidRDefault="00F83392" w:rsidP="00F83392">
      <w:pPr>
        <w:pStyle w:val="Paragraphedeliste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5EFD3607" w14:textId="59880D44" w:rsidR="00F83392" w:rsidRPr="00F83392" w:rsidRDefault="00BB173A" w:rsidP="00F83392">
      <w:pPr>
        <w:pStyle w:val="Paragraphedeliste"/>
        <w:numPr>
          <w:ilvl w:val="2"/>
          <w:numId w:val="2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fr-CA"/>
        </w:rPr>
      </w:pPr>
      <w:r w:rsidRPr="00F83392">
        <w:rPr>
          <w:rFonts w:ascii="TimesNewRomanPSMT" w:eastAsia="Times New Roman" w:hAnsi="TimesNewRomanPSMT" w:cs="Times New Roman"/>
          <w:lang w:eastAsia="fr-CA"/>
        </w:rPr>
        <w:t xml:space="preserve">Formulaire de demande </w:t>
      </w:r>
      <w:proofErr w:type="spellStart"/>
      <w:r w:rsidRPr="00F83392">
        <w:rPr>
          <w:rFonts w:ascii="TimesNewRomanPSMT" w:eastAsia="Times New Roman" w:hAnsi="TimesNewRomanPSMT" w:cs="Times New Roman"/>
          <w:lang w:eastAsia="fr-CA"/>
        </w:rPr>
        <w:t>compléte</w:t>
      </w:r>
      <w:proofErr w:type="spellEnd"/>
      <w:r w:rsidRPr="00F83392">
        <w:rPr>
          <w:rFonts w:ascii="TimesNewRomanPSMT" w:eastAsia="Times New Roman" w:hAnsi="TimesNewRomanPSMT" w:cs="Times New Roman"/>
          <w:lang w:eastAsia="fr-CA"/>
        </w:rPr>
        <w:t xml:space="preserve">́ </w:t>
      </w:r>
    </w:p>
    <w:p w14:paraId="1D0820DC" w14:textId="77777777" w:rsidR="00F83392" w:rsidRDefault="00F83392" w:rsidP="00F83392">
      <w:pPr>
        <w:pStyle w:val="Paragraphedeliste"/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fr-CA"/>
        </w:rPr>
      </w:pPr>
    </w:p>
    <w:p w14:paraId="4CB49238" w14:textId="48C08702" w:rsidR="00BB173A" w:rsidRPr="00F83392" w:rsidRDefault="00BB173A" w:rsidP="00F83392">
      <w:pPr>
        <w:pStyle w:val="Paragraphedeliste"/>
        <w:numPr>
          <w:ilvl w:val="2"/>
          <w:numId w:val="2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fr-CA"/>
        </w:rPr>
      </w:pPr>
      <w:r w:rsidRPr="00F83392">
        <w:rPr>
          <w:rFonts w:ascii="TimesNewRomanPSMT" w:eastAsia="Times New Roman" w:hAnsi="TimesNewRomanPSMT" w:cs="Times New Roman"/>
          <w:lang w:eastAsia="fr-CA"/>
        </w:rPr>
        <w:t xml:space="preserve">Copie du </w:t>
      </w:r>
      <w:proofErr w:type="spellStart"/>
      <w:r w:rsidRPr="00F83392">
        <w:rPr>
          <w:rFonts w:ascii="TimesNewRomanPSMT" w:eastAsia="Times New Roman" w:hAnsi="TimesNewRomanPSMT" w:cs="Times New Roman"/>
          <w:lang w:eastAsia="fr-CA"/>
        </w:rPr>
        <w:t>résume</w:t>
      </w:r>
      <w:proofErr w:type="spellEnd"/>
      <w:r w:rsidRPr="00F83392">
        <w:rPr>
          <w:rFonts w:ascii="TimesNewRomanPSMT" w:eastAsia="Times New Roman" w:hAnsi="TimesNewRomanPSMT" w:cs="Times New Roman"/>
          <w:lang w:eastAsia="fr-CA"/>
        </w:rPr>
        <w:t xml:space="preserve">́ (abstract) soumis ou </w:t>
      </w:r>
      <w:proofErr w:type="spellStart"/>
      <w:r w:rsidRPr="00F83392">
        <w:rPr>
          <w:rFonts w:ascii="TimesNewRomanPSMT" w:eastAsia="Times New Roman" w:hAnsi="TimesNewRomanPSMT" w:cs="Times New Roman"/>
          <w:lang w:eastAsia="fr-CA"/>
        </w:rPr>
        <w:t>a</w:t>
      </w:r>
      <w:proofErr w:type="spellEnd"/>
      <w:r w:rsidRPr="00F83392">
        <w:rPr>
          <w:rFonts w:ascii="TimesNewRomanPSMT" w:eastAsia="Times New Roman" w:hAnsi="TimesNewRomanPSMT" w:cs="Times New Roman"/>
          <w:lang w:eastAsia="fr-CA"/>
        </w:rPr>
        <w:t xml:space="preserve">̀ soumettre au </w:t>
      </w:r>
      <w:proofErr w:type="spellStart"/>
      <w:r w:rsidRPr="00F83392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F83392">
        <w:rPr>
          <w:rFonts w:ascii="TimesNewRomanPSMT" w:eastAsia="Times New Roman" w:hAnsi="TimesNewRomanPSMT" w:cs="Times New Roman"/>
          <w:lang w:eastAsia="fr-CA"/>
        </w:rPr>
        <w:t xml:space="preserve"> </w:t>
      </w:r>
    </w:p>
    <w:p w14:paraId="3A7B86A6" w14:textId="77777777" w:rsidR="00F24DCF" w:rsidRPr="00723904" w:rsidRDefault="00BB173A" w:rsidP="00F24DCF">
      <w:pPr>
        <w:shd w:val="clear" w:color="auto" w:fill="FFFFFF"/>
        <w:spacing w:before="100" w:beforeAutospacing="1" w:after="100" w:afterAutospacing="1"/>
        <w:ind w:left="700" w:hanging="700"/>
        <w:rPr>
          <w:rFonts w:ascii="TimesNewRomanPS" w:eastAsia="Times New Roman" w:hAnsi="TimesNewRomanPS" w:cs="Times New Roman"/>
          <w:b/>
          <w:bCs/>
          <w:lang w:eastAsia="fr-CA"/>
        </w:rPr>
      </w:pPr>
      <w:r w:rsidRPr="00BB173A">
        <w:rPr>
          <w:rFonts w:ascii="TimesNewRomanPS" w:eastAsia="Times New Roman" w:hAnsi="TimesNewRomanPS" w:cs="Times New Roman"/>
          <w:lang w:eastAsia="fr-CA"/>
        </w:rPr>
        <w:lastRenderedPageBreak/>
        <w:t>4.1.4</w:t>
      </w:r>
      <w:r w:rsidR="00F24DCF" w:rsidRPr="00723904">
        <w:rPr>
          <w:rFonts w:ascii="TimesNewRomanPS" w:eastAsia="Times New Roman" w:hAnsi="TimesNewRomanPS" w:cs="Times New Roman"/>
          <w:b/>
          <w:bCs/>
          <w:lang w:eastAsia="fr-CA"/>
        </w:rPr>
        <w:tab/>
      </w:r>
      <w:r w:rsidRPr="00BB173A">
        <w:rPr>
          <w:rFonts w:ascii="TimesNewRomanPSMT" w:eastAsia="Times New Roman" w:hAnsi="TimesNewRomanPSMT" w:cs="Times New Roman"/>
          <w:lang w:eastAsia="fr-CA"/>
        </w:rPr>
        <w:t xml:space="preserve">Description des travaux qui seront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présentés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au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. Inclure les parties suivantes : introduction, approche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expérimentale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,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résultats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, conclusion et perspectives. Maximum une page. Ne pas simplement copier ou traduire le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résume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́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présente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́ au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. </w:t>
      </w: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La description doit 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>être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 suffisamment claire et accessible pour que les membres du 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>comite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́ puissent comprendre le projet 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>même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 s'ils ne travaillent pas dans le 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>même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 champ de recherche. </w:t>
      </w:r>
    </w:p>
    <w:p w14:paraId="63FBC93A" w14:textId="294B81D2" w:rsidR="00CC613D" w:rsidRPr="00723904" w:rsidRDefault="00BB173A" w:rsidP="00F83392">
      <w:pPr>
        <w:pStyle w:val="Paragraphedeliste"/>
        <w:numPr>
          <w:ilvl w:val="2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Échéancier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du projet de recherche montrant ce qui a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éte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́ fait et ce qu’il reste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a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̀ faire en revenant du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>. L'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échéancier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doit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également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souligner la pertinence du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dans le cheminement du candidat. Maximum une page. </w:t>
      </w:r>
    </w:p>
    <w:p w14:paraId="01049EC4" w14:textId="77777777" w:rsidR="00CC613D" w:rsidRPr="00723904" w:rsidRDefault="00CC613D" w:rsidP="00CC613D">
      <w:pPr>
        <w:pStyle w:val="Paragraphedeliste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42F77A19" w14:textId="77777777" w:rsidR="00CC613D" w:rsidRPr="00723904" w:rsidRDefault="00BB173A" w:rsidP="00F83392">
      <w:pPr>
        <w:pStyle w:val="Paragraphedeliste"/>
        <w:numPr>
          <w:ilvl w:val="2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Curriculum Vitæ scientifique. Maximum trois pages. </w:t>
      </w:r>
    </w:p>
    <w:p w14:paraId="2B13E082" w14:textId="77777777" w:rsidR="00CC613D" w:rsidRPr="00723904" w:rsidRDefault="00CC613D" w:rsidP="00CC613D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1F8AFC91" w14:textId="77759DEB" w:rsidR="00CC613D" w:rsidRPr="00723904" w:rsidRDefault="00BB173A" w:rsidP="00F83392">
      <w:pPr>
        <w:pStyle w:val="Paragraphedeliste"/>
        <w:numPr>
          <w:ilvl w:val="2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Lettre </w:t>
      </w:r>
      <w:r w:rsidR="00723904" w:rsidRPr="00723904">
        <w:rPr>
          <w:rFonts w:ascii="TimesNewRomanPSMT" w:eastAsia="Times New Roman" w:hAnsi="TimesNewRomanPSMT" w:cs="Times New Roman"/>
          <w:lang w:eastAsia="fr-CA"/>
        </w:rPr>
        <w:t>de la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direct</w:t>
      </w:r>
      <w:r w:rsidR="00411765">
        <w:rPr>
          <w:rFonts w:ascii="TimesNewRomanPSMT" w:eastAsia="Times New Roman" w:hAnsi="TimesNewRomanPSMT" w:cs="Times New Roman"/>
          <w:lang w:eastAsia="fr-CA"/>
        </w:rPr>
        <w:t xml:space="preserve">rice ou du directeur 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de recherche appuyant la candidature (requise pour les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présentations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orales seulement). </w:t>
      </w:r>
    </w:p>
    <w:p w14:paraId="32080A7D" w14:textId="77777777" w:rsidR="00CC613D" w:rsidRPr="00723904" w:rsidRDefault="00CC613D" w:rsidP="00CC613D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538E822B" w14:textId="5AB4BC6D" w:rsidR="00CC613D" w:rsidRPr="00723904" w:rsidRDefault="00BB173A" w:rsidP="00F83392">
      <w:pPr>
        <w:pStyle w:val="Paragraphedeliste"/>
        <w:numPr>
          <w:ilvl w:val="1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Tout dossier incomplet sera automatiquement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rejete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>́.</w:t>
      </w:r>
    </w:p>
    <w:p w14:paraId="1D548F37" w14:textId="77777777" w:rsidR="00CC613D" w:rsidRPr="00723904" w:rsidRDefault="00CC613D" w:rsidP="00CC613D">
      <w:pPr>
        <w:pStyle w:val="Paragraphedeliste"/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lang w:eastAsia="fr-CA"/>
        </w:rPr>
      </w:pPr>
    </w:p>
    <w:p w14:paraId="7C92F4F1" w14:textId="2444757C" w:rsidR="00CC613D" w:rsidRPr="00723904" w:rsidRDefault="00BB173A" w:rsidP="00F83392">
      <w:pPr>
        <w:pStyle w:val="Paragraphedeliste"/>
        <w:numPr>
          <w:ilvl w:val="1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Le dossier peut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être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rédige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́ en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français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ou en anglais. </w:t>
      </w:r>
    </w:p>
    <w:p w14:paraId="2CCBBF82" w14:textId="77777777" w:rsidR="00CC613D" w:rsidRPr="00723904" w:rsidRDefault="00CC613D" w:rsidP="00CC613D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22D039A6" w14:textId="77777777" w:rsidR="00BB173A" w:rsidRPr="00BB173A" w:rsidRDefault="00BB173A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Article 5. 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>Dépôt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 de la demande </w:t>
      </w:r>
    </w:p>
    <w:p w14:paraId="3BBB4656" w14:textId="5496E852" w:rsidR="00CC613D" w:rsidRPr="00723904" w:rsidRDefault="00BB173A" w:rsidP="00CF18B2">
      <w:pPr>
        <w:pStyle w:val="Paragraphedeliste"/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Le dossier complet du candidat doit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être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envoye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́ par courrier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électronique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à PROTEO à l'attention de </w:t>
      </w:r>
      <w:r w:rsidR="008E548A">
        <w:rPr>
          <w:rFonts w:ascii="TimesNewRomanPSMT" w:eastAsia="Times New Roman" w:hAnsi="TimesNewRomanPSMT" w:cs="Times New Roman"/>
          <w:lang w:eastAsia="fr-CA"/>
        </w:rPr>
        <w:t xml:space="preserve">Marylou Meyer </w:t>
      </w:r>
      <w:r w:rsidRPr="00723904">
        <w:rPr>
          <w:rFonts w:ascii="TimesNewRomanPSMT" w:eastAsia="Times New Roman" w:hAnsi="TimesNewRomanPSMT" w:cs="Times New Roman"/>
          <w:lang w:eastAsia="fr-CA"/>
        </w:rPr>
        <w:t>(</w:t>
      </w:r>
      <w:r w:rsidR="00240AAF" w:rsidRPr="00240AAF">
        <w:rPr>
          <w:rFonts w:ascii="TimesNewRomanPSMT" w:eastAsia="Times New Roman" w:hAnsi="TimesNewRomanPSMT" w:cs="Times New Roman"/>
          <w:lang w:eastAsia="fr-CA"/>
        </w:rPr>
        <w:t>proteo@uqam.ca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) au plus tard le jour de la date limite. Un accusé de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réception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est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envoye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́ aux </w:t>
      </w:r>
      <w:r w:rsidR="003977C2">
        <w:rPr>
          <w:rFonts w:ascii="TimesNewRomanPSMT" w:eastAsia="Times New Roman" w:hAnsi="TimesNewRomanPSMT" w:cs="Times New Roman"/>
          <w:lang w:eastAsia="fr-CA"/>
        </w:rPr>
        <w:t xml:space="preserve">personnes </w:t>
      </w:r>
      <w:r w:rsidRPr="00723904">
        <w:rPr>
          <w:rFonts w:ascii="TimesNewRomanPSMT" w:eastAsia="Times New Roman" w:hAnsi="TimesNewRomanPSMT" w:cs="Times New Roman"/>
          <w:lang w:eastAsia="fr-CA"/>
        </w:rPr>
        <w:t>candidat</w:t>
      </w:r>
      <w:r w:rsidR="00723904" w:rsidRPr="0072390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s à la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réception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de la demande. L</w:t>
      </w:r>
      <w:r w:rsidR="003977C2">
        <w:rPr>
          <w:rFonts w:ascii="TimesNewRomanPSMT" w:eastAsia="Times New Roman" w:hAnsi="TimesNewRomanPSMT" w:cs="Times New Roman"/>
          <w:lang w:eastAsia="fr-CA"/>
        </w:rPr>
        <w:t>a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direct</w:t>
      </w:r>
      <w:r w:rsidR="003977C2">
        <w:rPr>
          <w:rFonts w:ascii="TimesNewRomanPSMT" w:eastAsia="Times New Roman" w:hAnsi="TimesNewRomanPSMT" w:cs="Times New Roman"/>
          <w:lang w:eastAsia="fr-CA"/>
        </w:rPr>
        <w:t xml:space="preserve">rice ou le directeur 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de recherche du candidat est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contacte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́ pour confirmer son approbation. </w:t>
      </w:r>
    </w:p>
    <w:p w14:paraId="288012AE" w14:textId="77777777" w:rsidR="00CC613D" w:rsidRPr="00723904" w:rsidRDefault="00CC613D" w:rsidP="00CC613D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CA"/>
        </w:rPr>
      </w:pPr>
    </w:p>
    <w:p w14:paraId="240C5D1F" w14:textId="0AC03D6B" w:rsidR="00BB173A" w:rsidRPr="00723904" w:rsidRDefault="00BB173A" w:rsidP="00CC613D">
      <w:pPr>
        <w:pStyle w:val="Paragraphedeliste"/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Le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doit se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dérouler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dans l’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année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suivant le concours. </w:t>
      </w:r>
    </w:p>
    <w:p w14:paraId="19151CE3" w14:textId="6250E1FD" w:rsidR="00CF18B2" w:rsidRPr="00723904" w:rsidRDefault="00CF18B2" w:rsidP="00CF18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" w:eastAsia="Times New Roman" w:hAnsi="TimesNewRomanPS" w:cs="Times New Roman"/>
          <w:b/>
          <w:bCs/>
          <w:lang w:eastAsia="fr-CA"/>
        </w:rPr>
        <w:t xml:space="preserve">Article 6. Composition du jury </w:t>
      </w:r>
    </w:p>
    <w:p w14:paraId="670F0AB4" w14:textId="1F55D27C" w:rsidR="00CF18B2" w:rsidRPr="00723904" w:rsidRDefault="00CF18B2" w:rsidP="00CF18B2">
      <w:pPr>
        <w:pStyle w:val="Paragraphedeliste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MT" w:eastAsia="Times New Roman" w:hAnsi="TimesNewRomanPSMT" w:cs="Times New Roman"/>
          <w:lang w:eastAsia="fr-CA"/>
        </w:rPr>
        <w:t xml:space="preserve">Le jury est composé d’au moins </w:t>
      </w:r>
      <w:r w:rsidR="00E4453F">
        <w:rPr>
          <w:rFonts w:ascii="TimesNewRomanPSMT" w:eastAsia="Times New Roman" w:hAnsi="TimesNewRomanPSMT" w:cs="Times New Roman"/>
          <w:lang w:eastAsia="fr-CA"/>
        </w:rPr>
        <w:t>sept</w:t>
      </w:r>
      <w:r w:rsidRPr="00BB173A">
        <w:rPr>
          <w:rFonts w:ascii="TimesNewRomanPSMT" w:eastAsia="Times New Roman" w:hAnsi="TimesNewRomanPSMT" w:cs="Times New Roman"/>
          <w:lang w:eastAsia="fr-CA"/>
        </w:rPr>
        <w:t xml:space="preserve"> membres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étudiant</w:t>
      </w:r>
      <w:r w:rsidR="002F0E3F">
        <w:rPr>
          <w:rFonts w:ascii="TimesNewRomanPSMT" w:eastAsia="Times New Roman" w:hAnsi="TimesNewRomanPSMT" w:cs="Times New Roman"/>
          <w:lang w:eastAsia="fr-CA"/>
        </w:rPr>
        <w:t>e</w:t>
      </w:r>
      <w:r w:rsidRPr="00BB173A">
        <w:rPr>
          <w:rFonts w:ascii="TimesNewRomanPSMT" w:eastAsia="Times New Roman" w:hAnsi="TimesNewRomanPSMT" w:cs="Times New Roman"/>
          <w:lang w:eastAsia="fr-CA"/>
        </w:rPr>
        <w:t>s</w:t>
      </w:r>
      <w:proofErr w:type="spellEnd"/>
      <w:r w:rsidR="002F0E3F">
        <w:rPr>
          <w:rFonts w:ascii="TimesNewRomanPSMT" w:eastAsia="Times New Roman" w:hAnsi="TimesNewRomanPSMT" w:cs="Times New Roman"/>
          <w:lang w:eastAsia="fr-CA"/>
        </w:rPr>
        <w:t>, étudiants</w:t>
      </w:r>
      <w:r w:rsidRPr="00BB173A">
        <w:rPr>
          <w:rFonts w:ascii="TimesNewRomanPSMT" w:eastAsia="Times New Roman" w:hAnsi="TimesNewRomanPSMT" w:cs="Times New Roman"/>
          <w:lang w:eastAsia="fr-CA"/>
        </w:rPr>
        <w:t xml:space="preserve"> ou stagiaires postdoctoraux PROTEO et d'un</w:t>
      </w:r>
      <w:r w:rsidRPr="00723904">
        <w:rPr>
          <w:rFonts w:ascii="TimesNewRomanPSMT" w:eastAsia="Times New Roman" w:hAnsi="TimesNewRomanPSMT" w:cs="Times New Roman"/>
          <w:lang w:eastAsia="fr-CA"/>
        </w:rPr>
        <w:t>e</w:t>
      </w:r>
      <w:r w:rsidRPr="00BB173A">
        <w:rPr>
          <w:rFonts w:ascii="TimesNewRomanPSMT" w:eastAsia="Times New Roman" w:hAnsi="TimesNewRomanPSMT" w:cs="Times New Roman"/>
          <w:lang w:eastAsia="fr-CA"/>
        </w:rPr>
        <w:t xml:space="preserve"> </w:t>
      </w:r>
      <w:r w:rsidR="002F0E3F">
        <w:rPr>
          <w:rFonts w:ascii="TimesNewRomanPSMT" w:eastAsia="Times New Roman" w:hAnsi="TimesNewRomanPSMT" w:cs="Times New Roman"/>
          <w:lang w:eastAsia="fr-CA"/>
        </w:rPr>
        <w:t xml:space="preserve">personne </w:t>
      </w:r>
      <w:r w:rsidRPr="00BB173A">
        <w:rPr>
          <w:rFonts w:ascii="TimesNewRomanPSMT" w:eastAsia="Times New Roman" w:hAnsi="TimesNewRomanPSMT" w:cs="Times New Roman"/>
          <w:lang w:eastAsia="fr-CA"/>
        </w:rPr>
        <w:t>observa</w:t>
      </w:r>
      <w:r w:rsidRPr="00723904">
        <w:rPr>
          <w:rFonts w:ascii="TimesNewRomanPSMT" w:eastAsia="Times New Roman" w:hAnsi="TimesNewRomanPSMT" w:cs="Times New Roman"/>
          <w:lang w:eastAsia="fr-CA"/>
        </w:rPr>
        <w:t>trice</w:t>
      </w:r>
      <w:r w:rsidRPr="00BB173A">
        <w:rPr>
          <w:rFonts w:ascii="TimesNewRomanPSMT" w:eastAsia="Times New Roman" w:hAnsi="TimesNewRomanPSMT" w:cs="Times New Roman"/>
          <w:lang w:eastAsia="fr-CA"/>
        </w:rPr>
        <w:t xml:space="preserve"> externe (membre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régulier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) de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façon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à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éviter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tout conflit d'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intérêt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. Tous les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évaluat</w:t>
      </w:r>
      <w:r w:rsidR="001305C4">
        <w:rPr>
          <w:rFonts w:ascii="TimesNewRomanPSMT" w:eastAsia="Times New Roman" w:hAnsi="TimesNewRomanPSMT" w:cs="Times New Roman"/>
          <w:lang w:eastAsia="fr-CA"/>
        </w:rPr>
        <w:t>rices</w:t>
      </w:r>
      <w:proofErr w:type="spellEnd"/>
      <w:r w:rsidR="001305C4">
        <w:rPr>
          <w:rFonts w:ascii="TimesNewRomanPSMT" w:eastAsia="Times New Roman" w:hAnsi="TimesNewRomanPSMT" w:cs="Times New Roman"/>
          <w:lang w:eastAsia="fr-CA"/>
        </w:rPr>
        <w:t xml:space="preserve"> et évaluateurs </w:t>
      </w:r>
      <w:r w:rsidRPr="00BB173A">
        <w:rPr>
          <w:rFonts w:ascii="TimesNewRomanPSMT" w:eastAsia="Times New Roman" w:hAnsi="TimesNewRomanPSMT" w:cs="Times New Roman"/>
          <w:lang w:eastAsia="fr-CA"/>
        </w:rPr>
        <w:t xml:space="preserve">doivent provenir de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différents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laboratoires, dans la mesure du possible.</w:t>
      </w:r>
    </w:p>
    <w:p w14:paraId="6074430C" w14:textId="77777777" w:rsidR="00CF18B2" w:rsidRPr="00723904" w:rsidRDefault="00CF18B2" w:rsidP="00CF18B2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CA"/>
        </w:rPr>
      </w:pPr>
    </w:p>
    <w:p w14:paraId="66D9E8FE" w14:textId="77777777" w:rsidR="00CF18B2" w:rsidRPr="00723904" w:rsidRDefault="00BB173A" w:rsidP="00CF18B2">
      <w:pPr>
        <w:pStyle w:val="Paragraphedeliste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Les membres du jury proviennent, si possible, de groupes de recherche, de programmes, de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facultés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et de lieux de travail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différents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. </w:t>
      </w:r>
    </w:p>
    <w:p w14:paraId="50CC473E" w14:textId="77777777" w:rsidR="00CF18B2" w:rsidRPr="00723904" w:rsidRDefault="00CF18B2" w:rsidP="00CF18B2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588750DE" w14:textId="77777777" w:rsidR="00CF18B2" w:rsidRPr="00723904" w:rsidRDefault="00BB173A" w:rsidP="00CF18B2">
      <w:pPr>
        <w:pStyle w:val="Paragraphedeliste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Les membres du jury doivent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être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à l’aise à la fois en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français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et en anglais. </w:t>
      </w:r>
    </w:p>
    <w:p w14:paraId="5A363A8D" w14:textId="77777777" w:rsidR="00CF18B2" w:rsidRPr="00723904" w:rsidRDefault="00CF18B2" w:rsidP="00CF18B2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1B2C0B1A" w14:textId="22A3EAA9" w:rsidR="00CF18B2" w:rsidRPr="00723904" w:rsidRDefault="00BB173A" w:rsidP="00CF18B2">
      <w:pPr>
        <w:pStyle w:val="Paragraphedeliste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Au moins un des membres du jury est, si possible, sous la direction d'un membre associé de PROTEO. </w:t>
      </w:r>
    </w:p>
    <w:p w14:paraId="6DA13347" w14:textId="77777777" w:rsidR="00CF18B2" w:rsidRPr="00723904" w:rsidRDefault="00CF18B2" w:rsidP="00CF18B2">
      <w:pPr>
        <w:pStyle w:val="Paragraphedeliste"/>
        <w:rPr>
          <w:rFonts w:ascii="Times New Roman" w:eastAsia="Times New Roman" w:hAnsi="Times New Roman" w:cs="Times New Roman"/>
          <w:lang w:eastAsia="fr-CA"/>
        </w:rPr>
      </w:pPr>
    </w:p>
    <w:p w14:paraId="056E257F" w14:textId="77777777" w:rsidR="00CF18B2" w:rsidRPr="00723904" w:rsidRDefault="00CF18B2" w:rsidP="00CF18B2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CA"/>
        </w:rPr>
      </w:pPr>
    </w:p>
    <w:p w14:paraId="14B6A534" w14:textId="1EBB86B8" w:rsidR="00BB173A" w:rsidRPr="00723904" w:rsidRDefault="00BB173A" w:rsidP="00CF18B2">
      <w:pPr>
        <w:pStyle w:val="Paragraphedeliste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L'observateur externe au jury ne participe pas au vote, mais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possède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un droit de parole sur demande du jury et permet donc une transparence accrue du processus de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sélection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ainsi que l'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amélioration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des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procédures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sélection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des boursiers. </w:t>
      </w:r>
    </w:p>
    <w:p w14:paraId="0470FAE6" w14:textId="77777777" w:rsidR="00723904" w:rsidRPr="00723904" w:rsidRDefault="00723904" w:rsidP="00BB173A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fr-CA"/>
        </w:rPr>
      </w:pPr>
    </w:p>
    <w:p w14:paraId="004CD851" w14:textId="7D560724" w:rsidR="00CF18B2" w:rsidRPr="00723904" w:rsidRDefault="00BB173A" w:rsidP="00CF18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Article 7. 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>Évaluation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 des demandes et 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>critères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 de 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>sélection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 </w:t>
      </w:r>
    </w:p>
    <w:p w14:paraId="4CD657BA" w14:textId="77777777" w:rsidR="00CF18B2" w:rsidRPr="00723904" w:rsidRDefault="00CF18B2" w:rsidP="00CF18B2">
      <w:pPr>
        <w:pStyle w:val="Paragraphedeliste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fr-CA"/>
        </w:rPr>
      </w:pPr>
      <w:r w:rsidRPr="00BB173A">
        <w:rPr>
          <w:rFonts w:ascii="TimesNewRomanPSMT" w:eastAsia="Times New Roman" w:hAnsi="TimesNewRomanPSMT" w:cs="Times New Roman"/>
          <w:lang w:eastAsia="fr-CA"/>
        </w:rPr>
        <w:t xml:space="preserve">À la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réception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des demandes, le jury est chargé d'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évaluer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les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différents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dossiers et de remettre les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résultats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au plus tard un mois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après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la date limite de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dépôt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des demandes</w:t>
      </w:r>
    </w:p>
    <w:p w14:paraId="7EA1204C" w14:textId="77777777" w:rsidR="00CF18B2" w:rsidRPr="00723904" w:rsidRDefault="00CF18B2" w:rsidP="00CF18B2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NewRomanPSMT" w:eastAsia="Times New Roman" w:hAnsi="TimesNewRomanPSMT" w:cs="Times New Roman"/>
          <w:lang w:eastAsia="fr-CA"/>
        </w:rPr>
      </w:pPr>
    </w:p>
    <w:p w14:paraId="18BC01E1" w14:textId="3C2A1FB9" w:rsidR="00BB173A" w:rsidRPr="00723904" w:rsidRDefault="00BB173A" w:rsidP="00CF18B2">
      <w:pPr>
        <w:pStyle w:val="Paragraphedeliste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>Afin d'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évaluer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des dossiers, le jury est tenu de se baser sur les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critères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suivants : </w:t>
      </w:r>
    </w:p>
    <w:p w14:paraId="7503A27F" w14:textId="77777777" w:rsidR="00CF18B2" w:rsidRPr="00723904" w:rsidRDefault="00CF18B2" w:rsidP="00CF18B2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3875CE6E" w14:textId="2D51527D" w:rsidR="00CF18B2" w:rsidRPr="00723904" w:rsidRDefault="00CF18B2" w:rsidP="00CF18B2">
      <w:pPr>
        <w:pStyle w:val="Paragraphedeliste"/>
        <w:numPr>
          <w:ilvl w:val="2"/>
          <w:numId w:val="18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fr-CA"/>
        </w:rPr>
      </w:pP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Intérêt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démontre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́ dans la lettre de motivation et par la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présentation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du dossier</w:t>
      </w:r>
    </w:p>
    <w:p w14:paraId="23D6512A" w14:textId="77777777" w:rsidR="00CF18B2" w:rsidRPr="00723904" w:rsidRDefault="00CF18B2" w:rsidP="00CF18B2">
      <w:pPr>
        <w:pStyle w:val="Paragraphedeliste"/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fr-CA"/>
        </w:rPr>
      </w:pPr>
    </w:p>
    <w:p w14:paraId="22990947" w14:textId="086C2487" w:rsidR="00CF18B2" w:rsidRPr="00723904" w:rsidRDefault="00BB173A" w:rsidP="00CF18B2">
      <w:pPr>
        <w:pStyle w:val="Paragraphedeliste"/>
        <w:numPr>
          <w:ilvl w:val="2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Pertinence du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dans le cheminement du demandeur </w:t>
      </w:r>
    </w:p>
    <w:p w14:paraId="2AEA02D7" w14:textId="77777777" w:rsidR="00CF18B2" w:rsidRPr="00723904" w:rsidRDefault="00CF18B2" w:rsidP="00CF18B2">
      <w:pPr>
        <w:pStyle w:val="Paragraphedeliste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3F59AFFB" w14:textId="77777777" w:rsidR="00CF18B2" w:rsidRPr="00723904" w:rsidRDefault="00BB173A" w:rsidP="00CF18B2">
      <w:pPr>
        <w:pStyle w:val="Paragraphedeliste"/>
        <w:numPr>
          <w:ilvl w:val="2"/>
          <w:numId w:val="18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fr-CA"/>
        </w:rPr>
      </w:pP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Qualite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́ des travaux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présentés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et du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résume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́ proposé au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et rayonnement de PROTEO</w:t>
      </w:r>
    </w:p>
    <w:p w14:paraId="6EC117BB" w14:textId="77777777" w:rsidR="00CF18B2" w:rsidRPr="00723904" w:rsidRDefault="00CF18B2" w:rsidP="00CF18B2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44A30046" w14:textId="77777777" w:rsidR="00CF18B2" w:rsidRPr="00723904" w:rsidRDefault="00BB173A" w:rsidP="00CF18B2">
      <w:pPr>
        <w:pStyle w:val="Paragraphedeliste"/>
        <w:numPr>
          <w:ilvl w:val="2"/>
          <w:numId w:val="18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Excellence de la candidature,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qualite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́ du CV scientifique </w:t>
      </w:r>
    </w:p>
    <w:p w14:paraId="3C4E5B04" w14:textId="77777777" w:rsidR="00CF18B2" w:rsidRPr="00723904" w:rsidRDefault="00CF18B2" w:rsidP="00CF18B2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6913C0B5" w14:textId="77777777" w:rsidR="00CF18B2" w:rsidRPr="00723904" w:rsidRDefault="00BB173A" w:rsidP="00CF18B2">
      <w:pPr>
        <w:pStyle w:val="Paragraphedeliste"/>
        <w:numPr>
          <w:ilvl w:val="2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Besoins financiers </w:t>
      </w:r>
    </w:p>
    <w:p w14:paraId="35D4D924" w14:textId="77777777" w:rsidR="00CF18B2" w:rsidRPr="00723904" w:rsidRDefault="00CF18B2" w:rsidP="00CF18B2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189100A6" w14:textId="77777777" w:rsidR="00CF18B2" w:rsidRPr="00723904" w:rsidRDefault="00BB173A" w:rsidP="00CF18B2">
      <w:pPr>
        <w:pStyle w:val="Paragraphedeliste"/>
        <w:numPr>
          <w:ilvl w:val="2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MT" w:eastAsia="Times New Roman" w:hAnsi="TimesNewRomanPSMT" w:cs="Times New Roman"/>
          <w:lang w:eastAsia="fr-CA"/>
        </w:rPr>
        <w:t xml:space="preserve">Effet levier de l’attribution de cette bourse pour l’obtention d’autres distinctions </w:t>
      </w:r>
    </w:p>
    <w:p w14:paraId="0DD29A9A" w14:textId="77777777" w:rsidR="00CF18B2" w:rsidRPr="00723904" w:rsidRDefault="00CF18B2" w:rsidP="00CF18B2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575788FA" w14:textId="2B2465EA" w:rsidR="00CF18B2" w:rsidRPr="00723904" w:rsidRDefault="00BB173A" w:rsidP="00CF18B2">
      <w:pPr>
        <w:pStyle w:val="Paragraphedeliste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>Les membres du jury doivent remplir une grille d’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évaluation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pour chaque candidat avant la rencontre pour l’attribution</w:t>
      </w:r>
      <w:r w:rsidR="00206FC2">
        <w:rPr>
          <w:rFonts w:ascii="TimesNewRomanPSMT" w:eastAsia="Times New Roman" w:hAnsi="TimesNewRomanPSMT" w:cs="Times New Roman"/>
          <w:lang w:eastAsia="fr-CA"/>
        </w:rPr>
        <w:t>, v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oir </w:t>
      </w:r>
      <w:r w:rsidR="00206FC2">
        <w:rPr>
          <w:rFonts w:ascii="TimesNewRomanPSMT" w:eastAsia="Times New Roman" w:hAnsi="TimesNewRomanPSMT" w:cs="Times New Roman"/>
          <w:lang w:eastAsia="fr-CA"/>
        </w:rPr>
        <w:t>l’</w:t>
      </w:r>
      <w:r w:rsidR="00723904" w:rsidRPr="00723904">
        <w:rPr>
          <w:rFonts w:ascii="TimesNewRomanPSMT" w:eastAsia="Times New Roman" w:hAnsi="TimesNewRomanPSMT" w:cs="Times New Roman"/>
          <w:lang w:eastAsia="fr-CA"/>
        </w:rPr>
        <w:t>A</w:t>
      </w:r>
      <w:r w:rsidRPr="00723904">
        <w:rPr>
          <w:rFonts w:ascii="TimesNewRomanPSMT" w:eastAsia="Times New Roman" w:hAnsi="TimesNewRomanPSMT" w:cs="Times New Roman"/>
          <w:lang w:eastAsia="fr-CA"/>
        </w:rPr>
        <w:t>nnexe 1</w:t>
      </w:r>
      <w:r w:rsidR="00206FC2">
        <w:rPr>
          <w:rFonts w:ascii="TimesNewRomanPSMT" w:eastAsia="Times New Roman" w:hAnsi="TimesNewRomanPSMT" w:cs="Times New Roman"/>
          <w:lang w:eastAsia="fr-CA"/>
        </w:rPr>
        <w:t>.</w:t>
      </w:r>
    </w:p>
    <w:p w14:paraId="589A5DA9" w14:textId="77777777" w:rsidR="00CF18B2" w:rsidRPr="00723904" w:rsidRDefault="00CF18B2" w:rsidP="00CF18B2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CA"/>
        </w:rPr>
      </w:pPr>
    </w:p>
    <w:p w14:paraId="4869DDB0" w14:textId="069E2177" w:rsidR="00CF18B2" w:rsidRPr="00723904" w:rsidRDefault="00BB173A" w:rsidP="00CF18B2">
      <w:pPr>
        <w:pStyle w:val="Paragraphedeliste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Les </w:t>
      </w:r>
      <w:r w:rsidR="00723904" w:rsidRPr="00723904">
        <w:rPr>
          <w:rFonts w:ascii="TimesNewRomanPSMT" w:eastAsia="Times New Roman" w:hAnsi="TimesNewRomanPSMT" w:cs="Times New Roman"/>
          <w:lang w:eastAsia="fr-CA"/>
        </w:rPr>
        <w:t>décisions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sont prises de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manière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collégiale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par les membres du jury, en se basant sur les grilles d’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évaluation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mais sans y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être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limitées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. Les </w:t>
      </w:r>
      <w:r w:rsidR="007D1AAA">
        <w:rPr>
          <w:rFonts w:ascii="TimesNewRomanPSMT" w:eastAsia="Times New Roman" w:hAnsi="TimesNewRomanPSMT" w:cs="Times New Roman"/>
          <w:lang w:eastAsia="fr-CA"/>
        </w:rPr>
        <w:t xml:space="preserve">personnes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représentant</w:t>
      </w:r>
      <w:r w:rsidR="0072390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>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étudiant</w:t>
      </w:r>
      <w:r w:rsidR="0072390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>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tranchent en cas de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désaccord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. </w:t>
      </w:r>
    </w:p>
    <w:p w14:paraId="206A7F08" w14:textId="77777777" w:rsidR="00CF18B2" w:rsidRPr="00723904" w:rsidRDefault="00CF18B2" w:rsidP="00CF18B2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41A56826" w14:textId="77777777" w:rsidR="00CF18B2" w:rsidRPr="00723904" w:rsidRDefault="00BB173A" w:rsidP="00CF18B2">
      <w:pPr>
        <w:pStyle w:val="Paragraphedeliste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MT" w:eastAsia="Times New Roman" w:hAnsi="TimesNewRomanPSMT" w:cs="Times New Roman"/>
          <w:lang w:eastAsia="fr-CA"/>
        </w:rPr>
        <w:t>Tout membre du jury en conflit d'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intérêt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pour une demande devra quitter la salle durant les discussions sur le dossier en question.</w:t>
      </w:r>
    </w:p>
    <w:p w14:paraId="0199511A" w14:textId="77777777" w:rsidR="00CF18B2" w:rsidRPr="00723904" w:rsidRDefault="00CF18B2" w:rsidP="00CF18B2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6E1D29AE" w14:textId="7AC56D8D" w:rsidR="00CB3E1D" w:rsidRPr="00723904" w:rsidRDefault="00BB173A" w:rsidP="00CB3E1D">
      <w:pPr>
        <w:pStyle w:val="Paragraphedeliste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MT" w:eastAsia="Times New Roman" w:hAnsi="TimesNewRomanPSMT" w:cs="Times New Roman"/>
          <w:lang w:eastAsia="fr-CA"/>
        </w:rPr>
        <w:t xml:space="preserve">La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décision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du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comite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>́ d’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évaluation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est finale et sans appel</w:t>
      </w:r>
      <w:r w:rsidR="008E6AEC">
        <w:rPr>
          <w:rFonts w:ascii="TimesNewRomanPSMT" w:eastAsia="Times New Roman" w:hAnsi="TimesNewRomanPSMT" w:cs="Times New Roman"/>
          <w:lang w:eastAsia="fr-CA"/>
        </w:rPr>
        <w:t>.</w:t>
      </w:r>
    </w:p>
    <w:p w14:paraId="50E30D32" w14:textId="77777777" w:rsidR="00CB3E1D" w:rsidRPr="00723904" w:rsidRDefault="00CB3E1D" w:rsidP="00CB3E1D">
      <w:pPr>
        <w:pStyle w:val="Paragraphedeliste"/>
        <w:rPr>
          <w:rFonts w:ascii="Times New Roman" w:eastAsia="Times New Roman" w:hAnsi="Times New Roman" w:cs="Times New Roman"/>
          <w:lang w:eastAsia="fr-CA"/>
        </w:rPr>
      </w:pPr>
    </w:p>
    <w:p w14:paraId="52538CC1" w14:textId="15659E45" w:rsidR="00CB3E1D" w:rsidRPr="00723904" w:rsidRDefault="00CB3E1D" w:rsidP="00CB3E1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Article 8. Attribution de la bourse </w:t>
      </w:r>
    </w:p>
    <w:p w14:paraId="79B6ACF5" w14:textId="6B93E1ED" w:rsidR="00CB3E1D" w:rsidRPr="00723904" w:rsidRDefault="00CB3E1D" w:rsidP="00CB3E1D">
      <w:pPr>
        <w:pStyle w:val="Paragraphedeliste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Si une demande est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jugée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inappropriée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à l’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unanimite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́ par le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comite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́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évaluateur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, elle peut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être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rejetée</w:t>
      </w:r>
      <w:proofErr w:type="spellEnd"/>
      <w:r w:rsidR="00937257">
        <w:rPr>
          <w:rFonts w:ascii="TimesNewRomanPSMT" w:eastAsia="Times New Roman" w:hAnsi="TimesNewRomanPSMT" w:cs="Times New Roman"/>
          <w:lang w:eastAsia="fr-CA"/>
        </w:rPr>
        <w:t>,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et ce,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même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si le nombre de candidatures est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inférieur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au nombre de bourses disponibles (pas d’attribution par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défaut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de bourse). Les bourses en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excès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sont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reportées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au concours suivant</w:t>
      </w:r>
    </w:p>
    <w:p w14:paraId="57360732" w14:textId="77777777" w:rsidR="00CB3E1D" w:rsidRPr="00723904" w:rsidRDefault="00BB173A" w:rsidP="00CB3E1D">
      <w:pPr>
        <w:pStyle w:val="Paragraphedeliste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À chaque concours, </w:t>
      </w:r>
      <w:proofErr w:type="gramStart"/>
      <w:r w:rsidRPr="00723904">
        <w:rPr>
          <w:rFonts w:ascii="TimesNewRomanPSMT" w:eastAsia="Times New Roman" w:hAnsi="TimesNewRomanPSMT" w:cs="Times New Roman"/>
          <w:lang w:eastAsia="fr-CA"/>
        </w:rPr>
        <w:t>au plus deux bourses</w:t>
      </w:r>
      <w:proofErr w:type="gramEnd"/>
      <w:r w:rsidRPr="00723904">
        <w:rPr>
          <w:rFonts w:ascii="TimesNewRomanPSMT" w:eastAsia="Times New Roman" w:hAnsi="TimesNewRomanPSMT" w:cs="Times New Roman"/>
          <w:lang w:eastAsia="fr-CA"/>
        </w:rPr>
        <w:t xml:space="preserve"> sont remises par groupe de recherche, sauf dans l'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éventualite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́ où moins de sept demandes ont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éte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́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déposées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. </w:t>
      </w:r>
    </w:p>
    <w:p w14:paraId="0DE07A7A" w14:textId="77777777" w:rsidR="00CB3E1D" w:rsidRPr="00723904" w:rsidRDefault="00CB3E1D" w:rsidP="00CB3E1D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CA"/>
        </w:rPr>
      </w:pPr>
    </w:p>
    <w:p w14:paraId="7F93DE24" w14:textId="0E7E46D4" w:rsidR="00CB3E1D" w:rsidRPr="00723904" w:rsidRDefault="00BB173A" w:rsidP="00CB3E1D">
      <w:pPr>
        <w:pStyle w:val="Paragraphedeliste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>Un</w:t>
      </w:r>
      <w:r w:rsidR="0072390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r w:rsidR="00FA0F7D">
        <w:rPr>
          <w:rFonts w:ascii="TimesNewRomanPSMT" w:eastAsia="Times New Roman" w:hAnsi="TimesNewRomanPSMT" w:cs="Times New Roman"/>
          <w:lang w:eastAsia="fr-CA"/>
        </w:rPr>
        <w:t xml:space="preserve">personne </w:t>
      </w:r>
      <w:r w:rsidRPr="00723904">
        <w:rPr>
          <w:rFonts w:ascii="TimesNewRomanPSMT" w:eastAsia="Times New Roman" w:hAnsi="TimesNewRomanPSMT" w:cs="Times New Roman"/>
          <w:lang w:eastAsia="fr-CA"/>
        </w:rPr>
        <w:t>candidat</w:t>
      </w:r>
      <w:r w:rsidR="0072390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de chaque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catégorie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(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maîtrise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, doctorat, postdoctorat) est favorisé pour l’attribution des bourses. </w:t>
      </w:r>
    </w:p>
    <w:p w14:paraId="66BE0BF4" w14:textId="77777777" w:rsidR="00CB3E1D" w:rsidRPr="00723904" w:rsidRDefault="00CB3E1D" w:rsidP="00CB3E1D">
      <w:pPr>
        <w:pStyle w:val="Paragraphedeliste"/>
        <w:rPr>
          <w:rFonts w:ascii="TimesNewRomanPSMT" w:eastAsia="Times New Roman" w:hAnsi="TimesNewRomanPSMT" w:cs="Times New Roman"/>
          <w:lang w:eastAsia="fr-CA"/>
        </w:rPr>
      </w:pPr>
    </w:p>
    <w:p w14:paraId="115A6FBA" w14:textId="0A0DA20F" w:rsidR="00BB173A" w:rsidRPr="00723904" w:rsidRDefault="00BB173A" w:rsidP="00CB3E1D">
      <w:pPr>
        <w:pStyle w:val="Paragraphedeliste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723904">
        <w:rPr>
          <w:rFonts w:ascii="TimesNewRomanPSMT" w:eastAsia="Times New Roman" w:hAnsi="TimesNewRomanPSMT" w:cs="Times New Roman"/>
          <w:lang w:eastAsia="fr-CA"/>
        </w:rPr>
        <w:t xml:space="preserve">Les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résultats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du concours sont </w:t>
      </w:r>
      <w:r w:rsidR="000539A3" w:rsidRPr="00723904">
        <w:rPr>
          <w:rFonts w:ascii="TimesNewRomanPSMT" w:eastAsia="Times New Roman" w:hAnsi="TimesNewRomanPSMT" w:cs="Times New Roman"/>
          <w:lang w:eastAsia="fr-CA"/>
        </w:rPr>
        <w:t>publiés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par courriel via un</w:t>
      </w:r>
      <w:r w:rsidR="00723904">
        <w:rPr>
          <w:rFonts w:ascii="TimesNewRomanPSMT" w:eastAsia="Times New Roman" w:hAnsi="TimesNewRomanPSMT" w:cs="Times New Roman"/>
          <w:lang w:eastAsia="fr-CA"/>
        </w:rPr>
        <w:t>e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r w:rsidR="000539A3">
        <w:rPr>
          <w:rFonts w:ascii="TimesNewRomanPSMT" w:eastAsia="Times New Roman" w:hAnsi="TimesNewRomanPSMT" w:cs="Times New Roman"/>
          <w:lang w:eastAsia="fr-CA"/>
        </w:rPr>
        <w:t xml:space="preserve">personne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représentant</w:t>
      </w:r>
      <w:r w:rsidR="00723904">
        <w:rPr>
          <w:rFonts w:ascii="TimesNewRomanPSMT" w:eastAsia="Times New Roman" w:hAnsi="TimesNewRomanPSMT" w:cs="Times New Roman"/>
          <w:lang w:eastAsia="fr-CA"/>
        </w:rPr>
        <w:t>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723904">
        <w:rPr>
          <w:rFonts w:ascii="TimesNewRomanPSMT" w:eastAsia="Times New Roman" w:hAnsi="TimesNewRomanPSMT" w:cs="Times New Roman"/>
          <w:lang w:eastAsia="fr-CA"/>
        </w:rPr>
        <w:t>étudiant</w:t>
      </w:r>
      <w:r w:rsidR="00723904">
        <w:rPr>
          <w:rFonts w:ascii="TimesNewRomanPSMT" w:eastAsia="Times New Roman" w:hAnsi="TimesNewRomanPSMT" w:cs="Times New Roman"/>
          <w:lang w:eastAsia="fr-CA"/>
        </w:rPr>
        <w:t>e</w:t>
      </w:r>
      <w:proofErr w:type="spellEnd"/>
      <w:r w:rsidRPr="00723904">
        <w:rPr>
          <w:rFonts w:ascii="TimesNewRomanPSMT" w:eastAsia="Times New Roman" w:hAnsi="TimesNewRomanPSMT" w:cs="Times New Roman"/>
          <w:lang w:eastAsia="fr-CA"/>
        </w:rPr>
        <w:t xml:space="preserve"> </w:t>
      </w:r>
      <w:r w:rsidR="000539A3">
        <w:rPr>
          <w:rFonts w:ascii="TimesNewRomanPSMT" w:eastAsia="Times New Roman" w:hAnsi="TimesNewRomanPSMT" w:cs="Times New Roman"/>
          <w:lang w:eastAsia="fr-CA"/>
        </w:rPr>
        <w:t xml:space="preserve">de </w:t>
      </w:r>
      <w:r w:rsidRPr="00723904">
        <w:rPr>
          <w:rFonts w:ascii="TimesNewRomanPSMT" w:eastAsia="Times New Roman" w:hAnsi="TimesNewRomanPSMT" w:cs="Times New Roman"/>
          <w:lang w:eastAsia="fr-CA"/>
        </w:rPr>
        <w:t xml:space="preserve">PROTEO. </w:t>
      </w:r>
    </w:p>
    <w:p w14:paraId="557CFD46" w14:textId="77777777" w:rsidR="00BB173A" w:rsidRPr="00BB173A" w:rsidRDefault="00BB173A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Article 9. Remise de la bourse </w:t>
      </w:r>
    </w:p>
    <w:p w14:paraId="370D43F1" w14:textId="29D6AC1E" w:rsidR="00BB173A" w:rsidRPr="00BB173A" w:rsidRDefault="00BB173A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MT" w:eastAsia="Times New Roman" w:hAnsi="TimesNewRomanPSMT" w:cs="Times New Roman"/>
          <w:lang w:eastAsia="fr-CA"/>
        </w:rPr>
        <w:t xml:space="preserve">Le versement de la bourse se fait sur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présentation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d'une preuve d'inscription au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et de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pièces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justificatives des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dépenses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(jusqu'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a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̀ un total de </w:t>
      </w:r>
      <w:r w:rsidR="00536C47">
        <w:rPr>
          <w:rFonts w:ascii="TimesNewRomanPSMT" w:eastAsia="Times New Roman" w:hAnsi="TimesNewRomanPSMT" w:cs="Times New Roman"/>
          <w:lang w:eastAsia="fr-CA"/>
        </w:rPr>
        <w:t>2 000</w:t>
      </w:r>
      <w:r w:rsidRPr="00BB173A">
        <w:rPr>
          <w:rFonts w:ascii="TimesNewRomanPSMT" w:eastAsia="Times New Roman" w:hAnsi="TimesNewRomanPSMT" w:cs="Times New Roman"/>
          <w:lang w:eastAsia="fr-CA"/>
        </w:rPr>
        <w:t xml:space="preserve">$), et selon les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modalités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fixées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par PROTEO une fois le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congrès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passé. Cependant, il est possible d’obtenir, sur </w:t>
      </w:r>
      <w:r w:rsidRPr="00D0187A">
        <w:rPr>
          <w:rFonts w:ascii="TimesNewRomanPSMT" w:eastAsia="Times New Roman" w:hAnsi="TimesNewRomanPSMT" w:cs="Times New Roman"/>
          <w:lang w:eastAsia="fr-CA"/>
        </w:rPr>
        <w:t>demande, une avance de fonds.</w:t>
      </w:r>
      <w:r w:rsidRPr="00BB173A">
        <w:rPr>
          <w:rFonts w:ascii="TimesNewRomanPSMT" w:eastAsia="Times New Roman" w:hAnsi="TimesNewRomanPSMT" w:cs="Times New Roman"/>
          <w:lang w:eastAsia="fr-CA"/>
        </w:rPr>
        <w:t xml:space="preserve"> </w:t>
      </w:r>
    </w:p>
    <w:p w14:paraId="12F44268" w14:textId="77777777" w:rsidR="00BB173A" w:rsidRPr="00BB173A" w:rsidRDefault="00BB173A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Article 10. 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>Accès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 aux dossiers </w:t>
      </w:r>
    </w:p>
    <w:p w14:paraId="7179189E" w14:textId="1E98CD8C" w:rsidR="003E1ABB" w:rsidRPr="00723904" w:rsidRDefault="00BB173A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MT" w:eastAsia="Times New Roman" w:hAnsi="TimesNewRomanPSMT" w:cs="Times New Roman"/>
          <w:lang w:eastAsia="fr-CA"/>
        </w:rPr>
        <w:t xml:space="preserve">Tout dossier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dépose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́ est confidentiel et seul le jury y a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accès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. Les copies des dossiers sont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détruites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</w:t>
      </w:r>
      <w:proofErr w:type="spellStart"/>
      <w:r w:rsidRPr="00BB173A">
        <w:rPr>
          <w:rFonts w:ascii="TimesNewRomanPSMT" w:eastAsia="Times New Roman" w:hAnsi="TimesNewRomanPSMT" w:cs="Times New Roman"/>
          <w:lang w:eastAsia="fr-CA"/>
        </w:rPr>
        <w:t>après</w:t>
      </w:r>
      <w:proofErr w:type="spellEnd"/>
      <w:r w:rsidRPr="00BB173A">
        <w:rPr>
          <w:rFonts w:ascii="TimesNewRomanPSMT" w:eastAsia="Times New Roman" w:hAnsi="TimesNewRomanPSMT" w:cs="Times New Roman"/>
          <w:lang w:eastAsia="fr-CA"/>
        </w:rPr>
        <w:t xml:space="preserve"> chaque concours. </w:t>
      </w:r>
    </w:p>
    <w:p w14:paraId="6712405C" w14:textId="423BF4B8" w:rsidR="003E1ABB" w:rsidRPr="00723904" w:rsidRDefault="003E1ABB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112814E2" w14:textId="49B5D401" w:rsidR="003E1ABB" w:rsidRPr="00723904" w:rsidRDefault="003E1ABB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5F930327" w14:textId="25ECD260" w:rsidR="003E1ABB" w:rsidRPr="00723904" w:rsidRDefault="003E1ABB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094F733D" w14:textId="48048DC7" w:rsidR="003E1ABB" w:rsidRPr="00723904" w:rsidRDefault="003E1ABB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71BFE1FB" w14:textId="694D6074" w:rsidR="003E1ABB" w:rsidRPr="00723904" w:rsidRDefault="003E1ABB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587A2F29" w14:textId="62701CBF" w:rsidR="003E1ABB" w:rsidRPr="00723904" w:rsidRDefault="003E1ABB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020BB7F6" w14:textId="169D136A" w:rsidR="003E1ABB" w:rsidRPr="00723904" w:rsidRDefault="003E1ABB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22FE8215" w14:textId="18D12F6E" w:rsidR="003E1ABB" w:rsidRPr="00723904" w:rsidRDefault="003E1ABB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2C155399" w14:textId="4934D6BE" w:rsidR="003E1ABB" w:rsidRPr="00723904" w:rsidRDefault="003E1ABB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</w:p>
    <w:p w14:paraId="0C6DF6E3" w14:textId="77777777" w:rsidR="003E1ABB" w:rsidRPr="00723904" w:rsidRDefault="003E1ABB" w:rsidP="00BB173A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fr-CA"/>
        </w:rPr>
        <w:sectPr w:rsidR="003E1ABB" w:rsidRPr="00723904" w:rsidSect="00B327B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EEAC31C" w14:textId="185B94F3" w:rsidR="00BB173A" w:rsidRPr="00BB173A" w:rsidRDefault="00BB173A" w:rsidP="00BB17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CA"/>
        </w:rPr>
      </w:pPr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>Annexe 1. Grille d’</w:t>
      </w:r>
      <w:proofErr w:type="spellStart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>évaluation</w:t>
      </w:r>
      <w:proofErr w:type="spellEnd"/>
      <w:r w:rsidRPr="00BB173A">
        <w:rPr>
          <w:rFonts w:ascii="TimesNewRomanPS" w:eastAsia="Times New Roman" w:hAnsi="TimesNewRomanPS" w:cs="Times New Roman"/>
          <w:b/>
          <w:bCs/>
          <w:lang w:eastAsia="fr-CA"/>
        </w:rPr>
        <w:t xml:space="preserve">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567"/>
        <w:gridCol w:w="567"/>
        <w:gridCol w:w="567"/>
        <w:gridCol w:w="567"/>
        <w:gridCol w:w="552"/>
        <w:gridCol w:w="552"/>
        <w:gridCol w:w="567"/>
        <w:gridCol w:w="567"/>
        <w:gridCol w:w="567"/>
        <w:gridCol w:w="567"/>
      </w:tblGrid>
      <w:tr w:rsidR="003E1ABB" w:rsidRPr="00723904" w14:paraId="3C8F6E0F" w14:textId="77777777" w:rsidTr="000016EE">
        <w:tc>
          <w:tcPr>
            <w:tcW w:w="6096" w:type="dxa"/>
          </w:tcPr>
          <w:p w14:paraId="39CDEB1A" w14:textId="31BCC378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 xml:space="preserve">Grille pour l’évaluation des </w:t>
            </w:r>
            <w:proofErr w:type="spellStart"/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candidat</w:t>
            </w:r>
            <w:r w:rsidR="009372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937257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proofErr w:type="gramEnd"/>
          </w:p>
        </w:tc>
        <w:tc>
          <w:tcPr>
            <w:tcW w:w="567" w:type="dxa"/>
          </w:tcPr>
          <w:p w14:paraId="2BC120D5" w14:textId="14FB395C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B1563CC" w14:textId="04D43A25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EA24978" w14:textId="5CC74800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2E981EB" w14:textId="6422086E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32A01FE" w14:textId="08AA5B66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D9B3D25" w14:textId="0A812010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14:paraId="7785A667" w14:textId="16B7CEA5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" w:type="dxa"/>
          </w:tcPr>
          <w:p w14:paraId="5D4DC842" w14:textId="247F58B3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E3A0F3B" w14:textId="3354A397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4673222" w14:textId="21FA6AF3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C12906C" w14:textId="6E02B4AF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0C087C26" w14:textId="01F702EA" w:rsidR="003E1ABB" w:rsidRPr="00723904" w:rsidRDefault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1ABB" w:rsidRPr="00723904" w14:paraId="4962A21D" w14:textId="77777777" w:rsidTr="000016EE">
        <w:tc>
          <w:tcPr>
            <w:tcW w:w="6096" w:type="dxa"/>
          </w:tcPr>
          <w:p w14:paraId="657E0E63" w14:textId="3A8E7356" w:rsidR="003E1ABB" w:rsidRPr="00723904" w:rsidRDefault="003E1ABB" w:rsidP="003E1AB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23904">
              <w:rPr>
                <w:sz w:val="20"/>
                <w:szCs w:val="20"/>
              </w:rPr>
              <w:t>Intérêt</w:t>
            </w:r>
            <w:proofErr w:type="spellEnd"/>
            <w:r w:rsidRPr="00723904">
              <w:rPr>
                <w:sz w:val="20"/>
                <w:szCs w:val="20"/>
              </w:rPr>
              <w:t xml:space="preserve"> </w:t>
            </w:r>
            <w:proofErr w:type="spellStart"/>
            <w:r w:rsidRPr="00723904">
              <w:rPr>
                <w:sz w:val="20"/>
                <w:szCs w:val="20"/>
              </w:rPr>
              <w:t>démontre</w:t>
            </w:r>
            <w:proofErr w:type="spellEnd"/>
            <w:r w:rsidRPr="00723904">
              <w:rPr>
                <w:sz w:val="20"/>
                <w:szCs w:val="20"/>
              </w:rPr>
              <w:t>́ par la lettre de motivation</w:t>
            </w:r>
            <w:r w:rsidR="00937257">
              <w:rPr>
                <w:sz w:val="20"/>
                <w:szCs w:val="20"/>
              </w:rPr>
              <w:br/>
            </w:r>
            <w:proofErr w:type="spellStart"/>
            <w:r w:rsidRPr="00723904">
              <w:rPr>
                <w:sz w:val="20"/>
                <w:szCs w:val="20"/>
              </w:rPr>
              <w:t>Présentation</w:t>
            </w:r>
            <w:proofErr w:type="spellEnd"/>
            <w:r w:rsidRPr="00723904">
              <w:rPr>
                <w:sz w:val="20"/>
                <w:szCs w:val="20"/>
              </w:rPr>
              <w:t xml:space="preserve"> et </w:t>
            </w:r>
            <w:proofErr w:type="spellStart"/>
            <w:r w:rsidRPr="00723904">
              <w:rPr>
                <w:sz w:val="20"/>
                <w:szCs w:val="20"/>
              </w:rPr>
              <w:t>sérieux</w:t>
            </w:r>
            <w:proofErr w:type="spellEnd"/>
            <w:r w:rsidRPr="00723904">
              <w:rPr>
                <w:sz w:val="20"/>
                <w:szCs w:val="20"/>
              </w:rPr>
              <w:t xml:space="preserve"> du dossier</w:t>
            </w:r>
            <w:r w:rsidRPr="00723904">
              <w:rPr>
                <w:sz w:val="20"/>
                <w:szCs w:val="20"/>
              </w:rPr>
              <w:br/>
              <w:t xml:space="preserve">Progression logique de l'argumentation </w:t>
            </w:r>
            <w:r w:rsidR="00937257">
              <w:rPr>
                <w:sz w:val="20"/>
                <w:szCs w:val="20"/>
              </w:rPr>
              <w:br/>
            </w:r>
            <w:proofErr w:type="spellStart"/>
            <w:r w:rsidRPr="00723904">
              <w:rPr>
                <w:sz w:val="20"/>
                <w:szCs w:val="20"/>
              </w:rPr>
              <w:t>Qualite</w:t>
            </w:r>
            <w:proofErr w:type="spellEnd"/>
            <w:r w:rsidRPr="00723904">
              <w:rPr>
                <w:sz w:val="20"/>
                <w:szCs w:val="20"/>
              </w:rPr>
              <w:t xml:space="preserve">́ de la langue (orthographe, grammaire) </w:t>
            </w:r>
          </w:p>
        </w:tc>
        <w:tc>
          <w:tcPr>
            <w:tcW w:w="567" w:type="dxa"/>
            <w:vAlign w:val="bottom"/>
          </w:tcPr>
          <w:p w14:paraId="2FFADD1C" w14:textId="0348ADEE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4601394A" w14:textId="54A497A5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37FF959D" w14:textId="6AAE718D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631B77AF" w14:textId="14E5F389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2FCB51A3" w14:textId="1647BE00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2607A49F" w14:textId="62B091B8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0E432967" w14:textId="6BC33D76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41980C64" w14:textId="308111C1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7FB43BAE" w14:textId="1B36264D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4062765A" w14:textId="22492668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0F42E8B4" w14:textId="068A96D1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0120261C" w14:textId="7D9A4799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</w:tr>
      <w:tr w:rsidR="003E1ABB" w:rsidRPr="00723904" w14:paraId="24825FC0" w14:textId="77777777" w:rsidTr="000016EE">
        <w:tc>
          <w:tcPr>
            <w:tcW w:w="6096" w:type="dxa"/>
          </w:tcPr>
          <w:p w14:paraId="67F2173D" w14:textId="323A5D86" w:rsidR="003E1ABB" w:rsidRPr="00723904" w:rsidRDefault="003E1ABB" w:rsidP="003E1AB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3904">
              <w:rPr>
                <w:sz w:val="20"/>
                <w:szCs w:val="20"/>
              </w:rPr>
              <w:t xml:space="preserve">Pertinence du </w:t>
            </w:r>
            <w:proofErr w:type="spellStart"/>
            <w:r w:rsidRPr="00723904">
              <w:rPr>
                <w:sz w:val="20"/>
                <w:szCs w:val="20"/>
              </w:rPr>
              <w:t>congrès</w:t>
            </w:r>
            <w:proofErr w:type="spellEnd"/>
            <w:r w:rsidRPr="00723904">
              <w:rPr>
                <w:sz w:val="20"/>
                <w:szCs w:val="20"/>
              </w:rPr>
              <w:t xml:space="preserve"> dans le cheminement du candidat (moment approprié pour un </w:t>
            </w:r>
            <w:proofErr w:type="spellStart"/>
            <w:r w:rsidRPr="00723904">
              <w:rPr>
                <w:sz w:val="20"/>
                <w:szCs w:val="20"/>
              </w:rPr>
              <w:t>congrès</w:t>
            </w:r>
            <w:proofErr w:type="spellEnd"/>
            <w:r w:rsidRPr="00723904">
              <w:rPr>
                <w:sz w:val="20"/>
                <w:szCs w:val="20"/>
              </w:rPr>
              <w:t xml:space="preserve">, </w:t>
            </w:r>
            <w:proofErr w:type="spellStart"/>
            <w:r w:rsidRPr="00723904">
              <w:rPr>
                <w:sz w:val="20"/>
                <w:szCs w:val="20"/>
              </w:rPr>
              <w:t>retombées</w:t>
            </w:r>
            <w:proofErr w:type="spellEnd"/>
            <w:r w:rsidRPr="00723904">
              <w:rPr>
                <w:sz w:val="20"/>
                <w:szCs w:val="20"/>
              </w:rPr>
              <w:t xml:space="preserve"> positives pour le candidat</w:t>
            </w:r>
            <w:r w:rsidR="000016EE">
              <w:rPr>
                <w:sz w:val="20"/>
                <w:szCs w:val="20"/>
              </w:rPr>
              <w:t>,</w:t>
            </w:r>
            <w:r w:rsidRPr="00723904">
              <w:rPr>
                <w:sz w:val="20"/>
                <w:szCs w:val="20"/>
              </w:rPr>
              <w:t>)</w:t>
            </w:r>
            <w:r w:rsidRPr="00723904">
              <w:rPr>
                <w:sz w:val="20"/>
                <w:szCs w:val="20"/>
              </w:rPr>
              <w:br/>
              <w:t>Prestige</w:t>
            </w:r>
            <w:r w:rsidR="000016EE">
              <w:rPr>
                <w:sz w:val="20"/>
                <w:szCs w:val="20"/>
              </w:rPr>
              <w:t xml:space="preserve">, </w:t>
            </w:r>
            <w:proofErr w:type="spellStart"/>
            <w:r w:rsidR="000016EE">
              <w:rPr>
                <w:sz w:val="20"/>
                <w:szCs w:val="20"/>
              </w:rPr>
              <w:t>th</w:t>
            </w:r>
            <w:r w:rsidRPr="00723904">
              <w:rPr>
                <w:sz w:val="20"/>
                <w:szCs w:val="20"/>
              </w:rPr>
              <w:t>ème</w:t>
            </w:r>
            <w:proofErr w:type="spellEnd"/>
            <w:r w:rsidRPr="00723904">
              <w:rPr>
                <w:sz w:val="20"/>
                <w:szCs w:val="20"/>
              </w:rPr>
              <w:t xml:space="preserve"> </w:t>
            </w:r>
            <w:r w:rsidR="000016EE">
              <w:rPr>
                <w:sz w:val="20"/>
                <w:szCs w:val="20"/>
              </w:rPr>
              <w:t xml:space="preserve">et </w:t>
            </w:r>
            <w:r w:rsidR="000016EE">
              <w:rPr>
                <w:sz w:val="20"/>
                <w:szCs w:val="20"/>
              </w:rPr>
              <w:t>dimension internationale du congrès</w:t>
            </w:r>
            <w:r w:rsidRPr="007239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4D726942" w14:textId="66F7EB0C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393CEA9C" w14:textId="50012052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71013025" w14:textId="5641D862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55A0F499" w14:textId="37170556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1AD486D9" w14:textId="09349700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6645F092" w14:textId="41919DE9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242B04A8" w14:textId="0A63D55B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215E5EED" w14:textId="32FCB224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22485B72" w14:textId="234ADDC1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4CE8FACE" w14:textId="0A2A0451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55CA307E" w14:textId="08F44AAE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3C6C5EEC" w14:textId="1EE1B1FB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</w:tr>
      <w:tr w:rsidR="003E1ABB" w:rsidRPr="00723904" w14:paraId="2E10AB1D" w14:textId="77777777" w:rsidTr="000016EE">
        <w:tc>
          <w:tcPr>
            <w:tcW w:w="6096" w:type="dxa"/>
          </w:tcPr>
          <w:p w14:paraId="5820AE7E" w14:textId="05EB8270" w:rsidR="003E1ABB" w:rsidRPr="00723904" w:rsidRDefault="003E1ABB" w:rsidP="003E1AB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23904">
              <w:rPr>
                <w:sz w:val="20"/>
                <w:szCs w:val="20"/>
              </w:rPr>
              <w:t>Qualite</w:t>
            </w:r>
            <w:proofErr w:type="spellEnd"/>
            <w:r w:rsidRPr="00723904">
              <w:rPr>
                <w:sz w:val="20"/>
                <w:szCs w:val="20"/>
              </w:rPr>
              <w:t xml:space="preserve">́ des travaux </w:t>
            </w:r>
            <w:proofErr w:type="spellStart"/>
            <w:r w:rsidRPr="00723904">
              <w:rPr>
                <w:sz w:val="20"/>
                <w:szCs w:val="20"/>
              </w:rPr>
              <w:t>présentés</w:t>
            </w:r>
            <w:proofErr w:type="spellEnd"/>
            <w:r w:rsidRPr="00723904">
              <w:rPr>
                <w:sz w:val="20"/>
                <w:szCs w:val="20"/>
              </w:rPr>
              <w:t xml:space="preserve"> et du </w:t>
            </w:r>
            <w:proofErr w:type="spellStart"/>
            <w:r w:rsidRPr="00723904">
              <w:rPr>
                <w:sz w:val="20"/>
                <w:szCs w:val="20"/>
              </w:rPr>
              <w:t>résume</w:t>
            </w:r>
            <w:proofErr w:type="spellEnd"/>
            <w:r w:rsidRPr="00723904">
              <w:rPr>
                <w:sz w:val="20"/>
                <w:szCs w:val="20"/>
              </w:rPr>
              <w:t xml:space="preserve">́ proposé au </w:t>
            </w:r>
            <w:proofErr w:type="spellStart"/>
            <w:r w:rsidRPr="00723904">
              <w:rPr>
                <w:sz w:val="20"/>
                <w:szCs w:val="20"/>
              </w:rPr>
              <w:t>congrès</w:t>
            </w:r>
            <w:proofErr w:type="spellEnd"/>
            <w:r w:rsidRPr="00723904">
              <w:rPr>
                <w:sz w:val="20"/>
                <w:szCs w:val="20"/>
              </w:rPr>
              <w:t xml:space="preserve"> et rayonnement de PROTEO </w:t>
            </w:r>
            <w:r w:rsidR="00937257">
              <w:rPr>
                <w:sz w:val="20"/>
                <w:szCs w:val="20"/>
              </w:rPr>
              <w:br/>
            </w:r>
            <w:proofErr w:type="spellStart"/>
            <w:r w:rsidRPr="00723904">
              <w:rPr>
                <w:sz w:val="20"/>
                <w:szCs w:val="20"/>
              </w:rPr>
              <w:t>Clarte</w:t>
            </w:r>
            <w:proofErr w:type="spellEnd"/>
            <w:r w:rsidRPr="00723904">
              <w:rPr>
                <w:sz w:val="20"/>
                <w:szCs w:val="20"/>
              </w:rPr>
              <w:t>́ du projet</w:t>
            </w:r>
            <w:r w:rsidRPr="00723904">
              <w:rPr>
                <w:sz w:val="20"/>
                <w:szCs w:val="20"/>
              </w:rPr>
              <w:br/>
            </w:r>
            <w:proofErr w:type="spellStart"/>
            <w:r w:rsidRPr="00723904">
              <w:rPr>
                <w:sz w:val="20"/>
                <w:szCs w:val="20"/>
              </w:rPr>
              <w:t>Intérêt</w:t>
            </w:r>
            <w:proofErr w:type="spellEnd"/>
            <w:r w:rsidRPr="00723904">
              <w:rPr>
                <w:sz w:val="20"/>
                <w:szCs w:val="20"/>
              </w:rPr>
              <w:t xml:space="preserve"> du projet</w:t>
            </w:r>
            <w:r w:rsidRPr="00723904">
              <w:rPr>
                <w:sz w:val="20"/>
                <w:szCs w:val="20"/>
              </w:rPr>
              <w:br/>
            </w:r>
            <w:proofErr w:type="spellStart"/>
            <w:r w:rsidRPr="00723904">
              <w:rPr>
                <w:sz w:val="20"/>
                <w:szCs w:val="20"/>
              </w:rPr>
              <w:t>Caractère</w:t>
            </w:r>
            <w:proofErr w:type="spellEnd"/>
            <w:r w:rsidRPr="00723904">
              <w:rPr>
                <w:sz w:val="20"/>
                <w:szCs w:val="20"/>
              </w:rPr>
              <w:t xml:space="preserve"> novateur et </w:t>
            </w:r>
            <w:proofErr w:type="spellStart"/>
            <w:r w:rsidRPr="00723904">
              <w:rPr>
                <w:sz w:val="20"/>
                <w:szCs w:val="20"/>
              </w:rPr>
              <w:t>originalite</w:t>
            </w:r>
            <w:proofErr w:type="spellEnd"/>
            <w:r w:rsidRPr="00723904">
              <w:rPr>
                <w:sz w:val="20"/>
                <w:szCs w:val="20"/>
              </w:rPr>
              <w:t xml:space="preserve">́ des travaux </w:t>
            </w:r>
            <w:proofErr w:type="spellStart"/>
            <w:r w:rsidRPr="00723904">
              <w:rPr>
                <w:sz w:val="20"/>
                <w:szCs w:val="20"/>
              </w:rPr>
              <w:t>présentés</w:t>
            </w:r>
            <w:proofErr w:type="spellEnd"/>
            <w:r w:rsidRPr="00723904">
              <w:rPr>
                <w:sz w:val="20"/>
                <w:szCs w:val="20"/>
              </w:rPr>
              <w:t xml:space="preserve"> </w:t>
            </w:r>
          </w:p>
          <w:p w14:paraId="389FFE53" w14:textId="15BEE9EC" w:rsidR="003E1ABB" w:rsidRPr="00723904" w:rsidRDefault="003E1ABB" w:rsidP="003E1AB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3904">
              <w:rPr>
                <w:sz w:val="20"/>
                <w:szCs w:val="20"/>
              </w:rPr>
              <w:t xml:space="preserve">Type de </w:t>
            </w:r>
            <w:proofErr w:type="spellStart"/>
            <w:r w:rsidRPr="00723904">
              <w:rPr>
                <w:sz w:val="20"/>
                <w:szCs w:val="20"/>
              </w:rPr>
              <w:t>présentation</w:t>
            </w:r>
            <w:proofErr w:type="spellEnd"/>
            <w:r w:rsidRPr="00723904">
              <w:rPr>
                <w:sz w:val="20"/>
                <w:szCs w:val="20"/>
              </w:rPr>
              <w:t xml:space="preserve"> (une </w:t>
            </w:r>
            <w:proofErr w:type="spellStart"/>
            <w:r w:rsidRPr="00723904">
              <w:rPr>
                <w:sz w:val="20"/>
                <w:szCs w:val="20"/>
              </w:rPr>
              <w:t>présentation</w:t>
            </w:r>
            <w:proofErr w:type="spellEnd"/>
            <w:r w:rsidRPr="00723904">
              <w:rPr>
                <w:sz w:val="20"/>
                <w:szCs w:val="20"/>
              </w:rPr>
              <w:t xml:space="preserve"> orale est </w:t>
            </w:r>
            <w:proofErr w:type="spellStart"/>
            <w:r w:rsidRPr="00723904">
              <w:rPr>
                <w:sz w:val="20"/>
                <w:szCs w:val="20"/>
              </w:rPr>
              <w:t>favorisée</w:t>
            </w:r>
            <w:proofErr w:type="spellEnd"/>
            <w:r w:rsidRPr="0072390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  <w:vAlign w:val="bottom"/>
          </w:tcPr>
          <w:p w14:paraId="6CEC8B1E" w14:textId="1FE77215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49A1FD5A" w14:textId="0D106473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66813E7C" w14:textId="48EA5AEE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0746FE41" w14:textId="61AF3D6B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4994C9F8" w14:textId="1AD40D5C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6C151E6F" w14:textId="541153F1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013D8562" w14:textId="37CE365E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3032BA39" w14:textId="7D088A9D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635223F0" w14:textId="4BBA9A67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6139918A" w14:textId="50C23483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1B9A4359" w14:textId="4565704A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251EEA56" w14:textId="5F919388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</w:tr>
      <w:tr w:rsidR="003E1ABB" w:rsidRPr="00723904" w14:paraId="4510E20C" w14:textId="77777777" w:rsidTr="000016EE">
        <w:tc>
          <w:tcPr>
            <w:tcW w:w="6096" w:type="dxa"/>
          </w:tcPr>
          <w:p w14:paraId="50814CC4" w14:textId="36F7AE26" w:rsidR="003E1ABB" w:rsidRPr="00723904" w:rsidRDefault="003E1ABB" w:rsidP="003E1AB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3904">
              <w:rPr>
                <w:sz w:val="20"/>
                <w:szCs w:val="20"/>
              </w:rPr>
              <w:t xml:space="preserve">Excellence de la candidature et </w:t>
            </w:r>
            <w:proofErr w:type="spellStart"/>
            <w:r w:rsidRPr="00723904">
              <w:rPr>
                <w:sz w:val="20"/>
                <w:szCs w:val="20"/>
              </w:rPr>
              <w:t>qualite</w:t>
            </w:r>
            <w:proofErr w:type="spellEnd"/>
            <w:r w:rsidRPr="00723904">
              <w:rPr>
                <w:sz w:val="20"/>
                <w:szCs w:val="20"/>
              </w:rPr>
              <w:t>́ du CV scientifique</w:t>
            </w:r>
            <w:r w:rsidRPr="00723904">
              <w:rPr>
                <w:sz w:val="20"/>
                <w:szCs w:val="20"/>
              </w:rPr>
              <w:br/>
              <w:t xml:space="preserve">Production scientifique (publications, </w:t>
            </w:r>
            <w:proofErr w:type="spellStart"/>
            <w:r w:rsidRPr="00723904">
              <w:rPr>
                <w:sz w:val="20"/>
                <w:szCs w:val="20"/>
              </w:rPr>
              <w:t>congrès</w:t>
            </w:r>
            <w:proofErr w:type="spellEnd"/>
            <w:r w:rsidRPr="00723904">
              <w:rPr>
                <w:sz w:val="20"/>
                <w:szCs w:val="20"/>
              </w:rPr>
              <w:t>)</w:t>
            </w:r>
            <w:r w:rsidRPr="00723904">
              <w:rPr>
                <w:sz w:val="20"/>
                <w:szCs w:val="20"/>
              </w:rPr>
              <w:br/>
              <w:t xml:space="preserve">Distinctions (bourses de formation, bourses au </w:t>
            </w:r>
            <w:proofErr w:type="spellStart"/>
            <w:r w:rsidRPr="00723904">
              <w:rPr>
                <w:sz w:val="20"/>
                <w:szCs w:val="20"/>
              </w:rPr>
              <w:t>mérite</w:t>
            </w:r>
            <w:proofErr w:type="spellEnd"/>
            <w:r w:rsidRPr="00723904">
              <w:rPr>
                <w:sz w:val="20"/>
                <w:szCs w:val="20"/>
              </w:rPr>
              <w:t xml:space="preserve">, prix de </w:t>
            </w:r>
            <w:proofErr w:type="spellStart"/>
            <w:r w:rsidRPr="00723904">
              <w:rPr>
                <w:sz w:val="20"/>
                <w:szCs w:val="20"/>
              </w:rPr>
              <w:t>présentation</w:t>
            </w:r>
            <w:proofErr w:type="spellEnd"/>
            <w:r w:rsidRPr="00723904">
              <w:rPr>
                <w:sz w:val="20"/>
                <w:szCs w:val="20"/>
              </w:rPr>
              <w:t xml:space="preserve">) </w:t>
            </w:r>
            <w:r w:rsidR="00937257">
              <w:rPr>
                <w:sz w:val="20"/>
                <w:szCs w:val="20"/>
              </w:rPr>
              <w:br/>
            </w:r>
            <w:r w:rsidRPr="00723904">
              <w:rPr>
                <w:sz w:val="20"/>
                <w:szCs w:val="20"/>
              </w:rPr>
              <w:t xml:space="preserve">Dynamisme et implications </w:t>
            </w:r>
            <w:proofErr w:type="spellStart"/>
            <w:r w:rsidRPr="00723904">
              <w:rPr>
                <w:sz w:val="20"/>
                <w:szCs w:val="20"/>
              </w:rPr>
              <w:t>étudiantes</w:t>
            </w:r>
            <w:proofErr w:type="spellEnd"/>
            <w:r w:rsidRPr="007239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0B6AD981" w14:textId="27EC06A2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1D26E103" w14:textId="24C73F68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7792FDF0" w14:textId="0AD8485C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5D24D5D3" w14:textId="265CA127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692BE062" w14:textId="4A9F23B1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534BFC8C" w14:textId="562924ED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252464BF" w14:textId="037A79F5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0039BDB8" w14:textId="0CA56806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7A950D7B" w14:textId="4094749D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4333257D" w14:textId="1A4A7AFC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61528B6A" w14:textId="365CE81E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422FF683" w14:textId="2541A72F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</w:tr>
      <w:tr w:rsidR="003E1ABB" w:rsidRPr="00723904" w14:paraId="29D9C5A7" w14:textId="77777777" w:rsidTr="000016EE">
        <w:tc>
          <w:tcPr>
            <w:tcW w:w="6096" w:type="dxa"/>
          </w:tcPr>
          <w:p w14:paraId="33BCC226" w14:textId="56E0A8C4" w:rsidR="003E1ABB" w:rsidRPr="00723904" w:rsidRDefault="003E1ABB" w:rsidP="003E1AB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3904">
              <w:rPr>
                <w:sz w:val="20"/>
                <w:szCs w:val="20"/>
              </w:rPr>
              <w:t>Besoins financiers (le congrè</w:t>
            </w:r>
            <w:proofErr w:type="spellStart"/>
            <w:r w:rsidRPr="00723904">
              <w:rPr>
                <w:sz w:val="20"/>
                <w:szCs w:val="20"/>
              </w:rPr>
              <w:t>s est</w:t>
            </w:r>
            <w:proofErr w:type="spellEnd"/>
            <w:r w:rsidRPr="00723904">
              <w:rPr>
                <w:sz w:val="20"/>
                <w:szCs w:val="20"/>
              </w:rPr>
              <w:t xml:space="preserve">-il dispendieux, la bourse est-elle absolument </w:t>
            </w:r>
            <w:proofErr w:type="spellStart"/>
            <w:r w:rsidRPr="00723904">
              <w:rPr>
                <w:sz w:val="20"/>
                <w:szCs w:val="20"/>
              </w:rPr>
              <w:t>nécessaire</w:t>
            </w:r>
            <w:proofErr w:type="spellEnd"/>
            <w:r w:rsidRPr="00723904">
              <w:rPr>
                <w:sz w:val="20"/>
                <w:szCs w:val="20"/>
              </w:rPr>
              <w:t xml:space="preserve">?) </w:t>
            </w:r>
            <w:r w:rsidR="00937257">
              <w:rPr>
                <w:sz w:val="20"/>
                <w:szCs w:val="20"/>
              </w:rPr>
              <w:br/>
            </w:r>
            <w:r w:rsidRPr="00723904">
              <w:rPr>
                <w:sz w:val="20"/>
                <w:szCs w:val="20"/>
              </w:rPr>
              <w:t xml:space="preserve">Budget </w:t>
            </w:r>
            <w:proofErr w:type="spellStart"/>
            <w:r w:rsidRPr="00723904">
              <w:rPr>
                <w:sz w:val="20"/>
                <w:szCs w:val="20"/>
              </w:rPr>
              <w:t>réaliste</w:t>
            </w:r>
            <w:proofErr w:type="spellEnd"/>
            <w:r w:rsidRPr="00723904">
              <w:rPr>
                <w:sz w:val="20"/>
                <w:szCs w:val="20"/>
              </w:rPr>
              <w:br/>
              <w:t xml:space="preserve">Autres sources de financement </w:t>
            </w:r>
          </w:p>
        </w:tc>
        <w:tc>
          <w:tcPr>
            <w:tcW w:w="567" w:type="dxa"/>
            <w:vAlign w:val="bottom"/>
          </w:tcPr>
          <w:p w14:paraId="6B70F2D6" w14:textId="1CF909EF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6720DD12" w14:textId="18FED7FD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72CDF9F1" w14:textId="03B0C74D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62FA7CCC" w14:textId="2FDA85E7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3E928DD4" w14:textId="6D4FB9D8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1757D130" w14:textId="269985E3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1F00E9BE" w14:textId="6AB21706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0113E68F" w14:textId="4D2A3EE9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46041879" w14:textId="68BC428A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262BBE70" w14:textId="1951966E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4D051BC6" w14:textId="6A04BBD2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7380A8D4" w14:textId="52A65A87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</w:tr>
      <w:tr w:rsidR="003E1ABB" w:rsidRPr="00723904" w14:paraId="10CBE6B3" w14:textId="77777777" w:rsidTr="000016EE">
        <w:tc>
          <w:tcPr>
            <w:tcW w:w="6096" w:type="dxa"/>
          </w:tcPr>
          <w:p w14:paraId="5C93A8DE" w14:textId="77777777" w:rsidR="003E1ABB" w:rsidRPr="00723904" w:rsidRDefault="003E1ABB" w:rsidP="003E1AB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3904">
              <w:rPr>
                <w:sz w:val="20"/>
                <w:szCs w:val="20"/>
              </w:rPr>
              <w:t>Effet levier de l’attribution de cette bourse pour l’obtention d’autres distinctions</w:t>
            </w:r>
            <w:r w:rsidRPr="00723904">
              <w:rPr>
                <w:sz w:val="20"/>
                <w:szCs w:val="20"/>
              </w:rPr>
              <w:br/>
              <w:t xml:space="preserve">Ce n’est pas une prime à la </w:t>
            </w:r>
            <w:proofErr w:type="spellStart"/>
            <w:r w:rsidRPr="00723904">
              <w:rPr>
                <w:sz w:val="20"/>
                <w:szCs w:val="20"/>
              </w:rPr>
              <w:t>médiocrite</w:t>
            </w:r>
            <w:proofErr w:type="spellEnd"/>
            <w:r w:rsidRPr="00723904">
              <w:rPr>
                <w:sz w:val="20"/>
                <w:szCs w:val="20"/>
              </w:rPr>
              <w:t xml:space="preserve">́ mais une aide aux candidats excellents qui, pour des raisons hors de leur </w:t>
            </w:r>
            <w:proofErr w:type="spellStart"/>
            <w:r w:rsidRPr="00723904">
              <w:rPr>
                <w:sz w:val="20"/>
                <w:szCs w:val="20"/>
              </w:rPr>
              <w:t>contrôle</w:t>
            </w:r>
            <w:proofErr w:type="spellEnd"/>
            <w:r w:rsidRPr="00723904">
              <w:rPr>
                <w:sz w:val="20"/>
                <w:szCs w:val="20"/>
              </w:rPr>
              <w:t xml:space="preserve">, n’ont pas beaucoup de chance d’obtenir d’autres bourses, par exemple : </w:t>
            </w:r>
          </w:p>
          <w:p w14:paraId="27C23E9E" w14:textId="77777777" w:rsidR="003E1ABB" w:rsidRPr="00723904" w:rsidRDefault="003E1ABB" w:rsidP="003E1AB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723904">
              <w:rPr>
                <w:sz w:val="20"/>
                <w:szCs w:val="20"/>
              </w:rPr>
              <w:t>programme</w:t>
            </w:r>
            <w:proofErr w:type="gramEnd"/>
            <w:r w:rsidRPr="00723904">
              <w:rPr>
                <w:sz w:val="20"/>
                <w:szCs w:val="20"/>
              </w:rPr>
              <w:t xml:space="preserve"> d’</w:t>
            </w:r>
            <w:proofErr w:type="spellStart"/>
            <w:r w:rsidRPr="00723904">
              <w:rPr>
                <w:sz w:val="20"/>
                <w:szCs w:val="20"/>
              </w:rPr>
              <w:t>études</w:t>
            </w:r>
            <w:proofErr w:type="spellEnd"/>
            <w:r w:rsidRPr="00723904">
              <w:rPr>
                <w:sz w:val="20"/>
                <w:szCs w:val="20"/>
              </w:rPr>
              <w:t xml:space="preserve"> difficile </w:t>
            </w:r>
          </w:p>
          <w:p w14:paraId="61E8F170" w14:textId="77777777" w:rsidR="003E1ABB" w:rsidRPr="00723904" w:rsidRDefault="003E1ABB" w:rsidP="003E1AB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723904">
              <w:rPr>
                <w:sz w:val="20"/>
                <w:szCs w:val="20"/>
              </w:rPr>
              <w:t>situation</w:t>
            </w:r>
            <w:proofErr w:type="gramEnd"/>
            <w:r w:rsidRPr="00723904">
              <w:rPr>
                <w:sz w:val="20"/>
                <w:szCs w:val="20"/>
              </w:rPr>
              <w:t xml:space="preserve"> personnelle, </w:t>
            </w:r>
            <w:proofErr w:type="spellStart"/>
            <w:r w:rsidRPr="00723904">
              <w:rPr>
                <w:sz w:val="20"/>
                <w:szCs w:val="20"/>
              </w:rPr>
              <w:t>âge</w:t>
            </w:r>
            <w:proofErr w:type="spellEnd"/>
            <w:r w:rsidRPr="00723904">
              <w:rPr>
                <w:sz w:val="20"/>
                <w:szCs w:val="20"/>
              </w:rPr>
              <w:t xml:space="preserve"> ou </w:t>
            </w:r>
            <w:proofErr w:type="spellStart"/>
            <w:r w:rsidRPr="00723904">
              <w:rPr>
                <w:sz w:val="20"/>
                <w:szCs w:val="20"/>
              </w:rPr>
              <w:t>nationalite</w:t>
            </w:r>
            <w:proofErr w:type="spellEnd"/>
            <w:r w:rsidRPr="00723904">
              <w:rPr>
                <w:sz w:val="20"/>
                <w:szCs w:val="20"/>
              </w:rPr>
              <w:t>́ limitant l’</w:t>
            </w:r>
            <w:proofErr w:type="spellStart"/>
            <w:r w:rsidRPr="00723904">
              <w:rPr>
                <w:sz w:val="20"/>
                <w:szCs w:val="20"/>
              </w:rPr>
              <w:t>éligibilite</w:t>
            </w:r>
            <w:proofErr w:type="spellEnd"/>
            <w:r w:rsidRPr="00723904">
              <w:rPr>
                <w:sz w:val="20"/>
                <w:szCs w:val="20"/>
              </w:rPr>
              <w:t xml:space="preserve">́ à d’autres programmes de bourses </w:t>
            </w:r>
          </w:p>
          <w:p w14:paraId="2280679E" w14:textId="07E9E7B6" w:rsidR="003E1ABB" w:rsidRPr="00723904" w:rsidRDefault="003E1ABB" w:rsidP="003E1AB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723904">
              <w:rPr>
                <w:sz w:val="20"/>
                <w:szCs w:val="20"/>
              </w:rPr>
              <w:t>niveau</w:t>
            </w:r>
            <w:proofErr w:type="gramEnd"/>
            <w:r w:rsidRPr="00723904">
              <w:rPr>
                <w:sz w:val="20"/>
                <w:szCs w:val="20"/>
              </w:rPr>
              <w:t xml:space="preserve"> d'</w:t>
            </w:r>
            <w:proofErr w:type="spellStart"/>
            <w:r w:rsidRPr="00723904">
              <w:rPr>
                <w:sz w:val="20"/>
                <w:szCs w:val="20"/>
              </w:rPr>
              <w:t>études</w:t>
            </w:r>
            <w:proofErr w:type="spellEnd"/>
            <w:r w:rsidRPr="007239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3313EAF8" w14:textId="7DF315FC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1E2A0C61" w14:textId="719F6891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4E29A860" w14:textId="0B7B84FB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2F2D3B20" w14:textId="1CA93FDE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754202B4" w14:textId="2403E158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006EA98F" w14:textId="43E8C190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306B714C" w14:textId="53568DEC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52" w:type="dxa"/>
            <w:vAlign w:val="bottom"/>
          </w:tcPr>
          <w:p w14:paraId="24E639BE" w14:textId="3A8F840E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5E251085" w14:textId="2EC9E773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4EF79B74" w14:textId="12C102DE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2B156935" w14:textId="1197BB32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67" w:type="dxa"/>
            <w:vAlign w:val="bottom"/>
          </w:tcPr>
          <w:p w14:paraId="2F41F7CB" w14:textId="04F517A7" w:rsidR="003E1ABB" w:rsidRPr="00723904" w:rsidRDefault="003E1ABB" w:rsidP="00C6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</w:tr>
      <w:tr w:rsidR="003E1ABB" w:rsidRPr="00723904" w14:paraId="746B7EF6" w14:textId="77777777" w:rsidTr="000016EE">
        <w:tc>
          <w:tcPr>
            <w:tcW w:w="6096" w:type="dxa"/>
          </w:tcPr>
          <w:p w14:paraId="795E28D8" w14:textId="37E2DA37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904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14:paraId="2C51D76D" w14:textId="427F10C5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C23083" w14:textId="08367EF5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CBE91B" w14:textId="5749CEB2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BA90A5" w14:textId="262B819C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4BC9A2" w14:textId="5F533558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830E76" w14:textId="082E156D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FCEB110" w14:textId="1FAA8B0C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76B97BD" w14:textId="30D1E891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82BF78" w14:textId="1DBE11E2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F83D4E" w14:textId="61667EA8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B8F58C" w14:textId="370DBBB8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A92132" w14:textId="0DED1113" w:rsidR="003E1ABB" w:rsidRPr="00723904" w:rsidRDefault="003E1ABB" w:rsidP="003E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1C5214" w14:textId="06BBB3F3" w:rsidR="00010D01" w:rsidRPr="00723904" w:rsidRDefault="00010D01" w:rsidP="005C4ED2"/>
    <w:sectPr w:rsidR="00010D01" w:rsidRPr="00723904" w:rsidSect="003E1AB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4EE84" w14:textId="77777777" w:rsidR="00D726A7" w:rsidRDefault="00D726A7" w:rsidP="00937257">
      <w:r>
        <w:separator/>
      </w:r>
    </w:p>
  </w:endnote>
  <w:endnote w:type="continuationSeparator" w:id="0">
    <w:p w14:paraId="755750EA" w14:textId="77777777" w:rsidR="00D726A7" w:rsidRDefault="00D726A7" w:rsidP="0093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CB0A" w14:textId="77777777" w:rsidR="00D726A7" w:rsidRDefault="00D726A7" w:rsidP="00937257">
      <w:r>
        <w:separator/>
      </w:r>
    </w:p>
  </w:footnote>
  <w:footnote w:type="continuationSeparator" w:id="0">
    <w:p w14:paraId="528E09E4" w14:textId="77777777" w:rsidR="00D726A7" w:rsidRDefault="00D726A7" w:rsidP="0093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8EC"/>
    <w:multiLevelType w:val="multilevel"/>
    <w:tmpl w:val="AE0A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96E80"/>
    <w:multiLevelType w:val="multilevel"/>
    <w:tmpl w:val="CFE4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61A39"/>
    <w:multiLevelType w:val="multilevel"/>
    <w:tmpl w:val="4DAA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03BE2"/>
    <w:multiLevelType w:val="multilevel"/>
    <w:tmpl w:val="107E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66BE2"/>
    <w:multiLevelType w:val="multilevel"/>
    <w:tmpl w:val="3AFC3578"/>
    <w:lvl w:ilvl="0">
      <w:start w:val="7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5" w15:restartNumberingAfterBreak="0">
    <w:nsid w:val="190F7981"/>
    <w:multiLevelType w:val="multilevel"/>
    <w:tmpl w:val="3AFC3578"/>
    <w:lvl w:ilvl="0">
      <w:start w:val="5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6" w15:restartNumberingAfterBreak="0">
    <w:nsid w:val="25084DD5"/>
    <w:multiLevelType w:val="multilevel"/>
    <w:tmpl w:val="3AFC3578"/>
    <w:lvl w:ilvl="0">
      <w:start w:val="5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7" w15:restartNumberingAfterBreak="0">
    <w:nsid w:val="25740842"/>
    <w:multiLevelType w:val="multilevel"/>
    <w:tmpl w:val="EB12B286"/>
    <w:lvl w:ilvl="0">
      <w:start w:val="3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8" w15:restartNumberingAfterBreak="0">
    <w:nsid w:val="28D53142"/>
    <w:multiLevelType w:val="multilevel"/>
    <w:tmpl w:val="3AFC3578"/>
    <w:lvl w:ilvl="0">
      <w:start w:val="5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9" w15:restartNumberingAfterBreak="0">
    <w:nsid w:val="2E4B2223"/>
    <w:multiLevelType w:val="multilevel"/>
    <w:tmpl w:val="A8648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266B2"/>
    <w:multiLevelType w:val="multilevel"/>
    <w:tmpl w:val="C368FE5A"/>
    <w:lvl w:ilvl="0">
      <w:start w:val="4"/>
      <w:numFmt w:val="decimal"/>
      <w:lvlText w:val="%1"/>
      <w:lvlJc w:val="left"/>
      <w:pPr>
        <w:ind w:left="480" w:hanging="480"/>
      </w:pPr>
      <w:rPr>
        <w:rFonts w:ascii="TimesNewRomanPS" w:hAnsi="TimesNewRomanPS"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NewRomanPS" w:hAnsi="TimesNewRomanPS" w:hint="default"/>
        <w:b w:val="0"/>
        <w:bCs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imesNewRomanPS" w:hAnsi="TimesNewRomanPS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" w:hAnsi="TimesNewRomanPS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" w:hAnsi="TimesNewRomanPS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" w:hAnsi="TimesNewRomanPS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" w:hAnsi="TimesNewRomanPS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" w:hAnsi="TimesNewRomanPS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" w:hAnsi="TimesNewRomanPS" w:hint="default"/>
        <w:b/>
      </w:rPr>
    </w:lvl>
  </w:abstractNum>
  <w:abstractNum w:abstractNumId="11" w15:restartNumberingAfterBreak="0">
    <w:nsid w:val="34137D89"/>
    <w:multiLevelType w:val="multilevel"/>
    <w:tmpl w:val="6D98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0758E4"/>
    <w:multiLevelType w:val="multilevel"/>
    <w:tmpl w:val="FA0E8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5010E4"/>
    <w:multiLevelType w:val="multilevel"/>
    <w:tmpl w:val="7778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E02F6"/>
    <w:multiLevelType w:val="multilevel"/>
    <w:tmpl w:val="AD122A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277109"/>
    <w:multiLevelType w:val="multilevel"/>
    <w:tmpl w:val="5AC6D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2420AF"/>
    <w:multiLevelType w:val="multilevel"/>
    <w:tmpl w:val="2FF0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BE3C04"/>
    <w:multiLevelType w:val="multilevel"/>
    <w:tmpl w:val="3AFC3578"/>
    <w:lvl w:ilvl="0">
      <w:start w:val="7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18" w15:restartNumberingAfterBreak="0">
    <w:nsid w:val="706B13EB"/>
    <w:multiLevelType w:val="multilevel"/>
    <w:tmpl w:val="C11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A52F8B"/>
    <w:multiLevelType w:val="multilevel"/>
    <w:tmpl w:val="52BED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C53CA4"/>
    <w:multiLevelType w:val="multilevel"/>
    <w:tmpl w:val="563A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986897">
    <w:abstractNumId w:val="11"/>
  </w:num>
  <w:num w:numId="2" w16cid:durableId="2142916864">
    <w:abstractNumId w:val="16"/>
  </w:num>
  <w:num w:numId="3" w16cid:durableId="690836904">
    <w:abstractNumId w:val="19"/>
  </w:num>
  <w:num w:numId="4" w16cid:durableId="1413963365">
    <w:abstractNumId w:val="2"/>
  </w:num>
  <w:num w:numId="5" w16cid:durableId="212621424">
    <w:abstractNumId w:val="13"/>
  </w:num>
  <w:num w:numId="6" w16cid:durableId="2133397895">
    <w:abstractNumId w:val="18"/>
  </w:num>
  <w:num w:numId="7" w16cid:durableId="336075480">
    <w:abstractNumId w:val="1"/>
  </w:num>
  <w:num w:numId="8" w16cid:durableId="1995178092">
    <w:abstractNumId w:val="9"/>
  </w:num>
  <w:num w:numId="9" w16cid:durableId="1445268875">
    <w:abstractNumId w:val="20"/>
  </w:num>
  <w:num w:numId="10" w16cid:durableId="773018162">
    <w:abstractNumId w:val="0"/>
  </w:num>
  <w:num w:numId="11" w16cid:durableId="862741183">
    <w:abstractNumId w:val="7"/>
  </w:num>
  <w:num w:numId="12" w16cid:durableId="49379970">
    <w:abstractNumId w:val="10"/>
  </w:num>
  <w:num w:numId="13" w16cid:durableId="1227303188">
    <w:abstractNumId w:val="6"/>
  </w:num>
  <w:num w:numId="14" w16cid:durableId="275020506">
    <w:abstractNumId w:val="5"/>
  </w:num>
  <w:num w:numId="15" w16cid:durableId="1816295167">
    <w:abstractNumId w:val="8"/>
  </w:num>
  <w:num w:numId="16" w16cid:durableId="246381239">
    <w:abstractNumId w:val="12"/>
  </w:num>
  <w:num w:numId="17" w16cid:durableId="63992341">
    <w:abstractNumId w:val="4"/>
  </w:num>
  <w:num w:numId="18" w16cid:durableId="924456080">
    <w:abstractNumId w:val="17"/>
  </w:num>
  <w:num w:numId="19" w16cid:durableId="349650892">
    <w:abstractNumId w:val="14"/>
  </w:num>
  <w:num w:numId="20" w16cid:durableId="879978040">
    <w:abstractNumId w:val="3"/>
  </w:num>
  <w:num w:numId="21" w16cid:durableId="19406714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3A"/>
    <w:rsid w:val="000016EE"/>
    <w:rsid w:val="00010D01"/>
    <w:rsid w:val="000539A3"/>
    <w:rsid w:val="001305C4"/>
    <w:rsid w:val="00147F82"/>
    <w:rsid w:val="00170BC0"/>
    <w:rsid w:val="00206FC2"/>
    <w:rsid w:val="00240AAF"/>
    <w:rsid w:val="00264B37"/>
    <w:rsid w:val="002731EA"/>
    <w:rsid w:val="002F0E3F"/>
    <w:rsid w:val="00341A8C"/>
    <w:rsid w:val="003977C2"/>
    <w:rsid w:val="003A28CB"/>
    <w:rsid w:val="003E1ABB"/>
    <w:rsid w:val="00411765"/>
    <w:rsid w:val="00422FFF"/>
    <w:rsid w:val="00445582"/>
    <w:rsid w:val="004F53BC"/>
    <w:rsid w:val="00520969"/>
    <w:rsid w:val="005230CB"/>
    <w:rsid w:val="00536C47"/>
    <w:rsid w:val="00554708"/>
    <w:rsid w:val="00597D9A"/>
    <w:rsid w:val="005C4ED2"/>
    <w:rsid w:val="00657F00"/>
    <w:rsid w:val="006852E2"/>
    <w:rsid w:val="00723904"/>
    <w:rsid w:val="007D1AAA"/>
    <w:rsid w:val="008157D4"/>
    <w:rsid w:val="00820F36"/>
    <w:rsid w:val="008A23D6"/>
    <w:rsid w:val="008E548A"/>
    <w:rsid w:val="008E6AEC"/>
    <w:rsid w:val="00935E4D"/>
    <w:rsid w:val="00937257"/>
    <w:rsid w:val="009D7819"/>
    <w:rsid w:val="009F058E"/>
    <w:rsid w:val="00B24BFD"/>
    <w:rsid w:val="00B327BF"/>
    <w:rsid w:val="00BB173A"/>
    <w:rsid w:val="00C2351E"/>
    <w:rsid w:val="00C60B48"/>
    <w:rsid w:val="00CB3E1D"/>
    <w:rsid w:val="00CC2BD9"/>
    <w:rsid w:val="00CC613D"/>
    <w:rsid w:val="00CF18B2"/>
    <w:rsid w:val="00CF7504"/>
    <w:rsid w:val="00D0187A"/>
    <w:rsid w:val="00D63984"/>
    <w:rsid w:val="00D726A7"/>
    <w:rsid w:val="00E4453F"/>
    <w:rsid w:val="00EE5594"/>
    <w:rsid w:val="00F24DCF"/>
    <w:rsid w:val="00F83392"/>
    <w:rsid w:val="00FA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7C02"/>
  <w15:chartTrackingRefBased/>
  <w15:docId w15:val="{02BE4E84-6217-0A41-9C01-29588AB7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17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F24DC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18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18B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B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725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37257"/>
  </w:style>
  <w:style w:type="paragraph" w:styleId="Pieddepage">
    <w:name w:val="footer"/>
    <w:basedOn w:val="Normal"/>
    <w:link w:val="PieddepageCar"/>
    <w:uiPriority w:val="99"/>
    <w:unhideWhenUsed/>
    <w:rsid w:val="0093725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7257"/>
  </w:style>
  <w:style w:type="paragraph" w:styleId="Rvision">
    <w:name w:val="Revision"/>
    <w:hidden/>
    <w:uiPriority w:val="99"/>
    <w:semiHidden/>
    <w:rsid w:val="009F058E"/>
  </w:style>
  <w:style w:type="paragraph" w:customStyle="1" w:styleId="xmsonormal">
    <w:name w:val="x_msonormal"/>
    <w:basedOn w:val="Normal"/>
    <w:rsid w:val="000016EE"/>
    <w:rPr>
      <w:rFonts w:ascii="Aptos" w:hAnsi="Aptos" w:cs="Aptos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1374</Words>
  <Characters>7558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Claudèle Lemay-St-Denis</dc:creator>
  <cp:keywords/>
  <dc:description/>
  <cp:lastModifiedBy>Meyer, Marylou</cp:lastModifiedBy>
  <cp:revision>2</cp:revision>
  <dcterms:created xsi:type="dcterms:W3CDTF">2024-06-13T19:18:00Z</dcterms:created>
  <dcterms:modified xsi:type="dcterms:W3CDTF">2024-06-13T19:18:00Z</dcterms:modified>
</cp:coreProperties>
</file>